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color w:val="4472C4" w:themeColor="accent1"/>
          <w:sz w:val="24"/>
          <w:szCs w:val="24"/>
          <w:lang w:eastAsia="zh-CN"/>
        </w:rPr>
        <w:id w:val="2007939264"/>
        <w:docPartObj>
          <w:docPartGallery w:val="Cover Pages"/>
          <w:docPartUnique/>
        </w:docPartObj>
      </w:sdtPr>
      <w:sdtEndPr>
        <w:rPr>
          <w:b/>
          <w:bCs/>
          <w:color w:val="000000"/>
          <w:sz w:val="32"/>
          <w:szCs w:val="32"/>
        </w:rPr>
      </w:sdtEndPr>
      <w:sdtContent>
        <w:p w14:paraId="5F7ADB3D" w14:textId="3C4EF347" w:rsidR="008C728F" w:rsidRDefault="008C728F" w:rsidP="00465D39">
          <w:pPr>
            <w:pStyle w:val="NoSpacing"/>
            <w:spacing w:before="1540" w:after="240"/>
            <w:rPr>
              <w:color w:val="4472C4" w:themeColor="accent1"/>
            </w:rPr>
          </w:pPr>
          <w:r>
            <w:rPr>
              <w:noProof/>
              <w:color w:val="4472C4" w:themeColor="accent1"/>
            </w:rPr>
            <w:drawing>
              <wp:inline distT="0" distB="0" distL="0" distR="0" wp14:anchorId="379C1C4A" wp14:editId="7AF60BC9">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472C4" w:themeColor="accent1"/>
              <w:sz w:val="32"/>
              <w:szCs w:val="32"/>
            </w:rPr>
            <w:alias w:val="Title"/>
            <w:tag w:val=""/>
            <w:id w:val="1735040861"/>
            <w:placeholder>
              <w:docPart w:val="C925F8CBF0DF4018BFA103BF9B0DF907"/>
            </w:placeholder>
            <w:dataBinding w:prefixMappings="xmlns:ns0='http://purl.org/dc/elements/1.1/' xmlns:ns1='http://schemas.openxmlformats.org/package/2006/metadata/core-properties' " w:xpath="/ns1:coreProperties[1]/ns0:title[1]" w:storeItemID="{6C3C8BC8-F283-45AE-878A-BAB7291924A1}"/>
            <w:text/>
          </w:sdtPr>
          <w:sdtContent>
            <w:p w14:paraId="0739AA73" w14:textId="09E8F2B8" w:rsidR="008C728F" w:rsidRPr="008C728F" w:rsidRDefault="006C205C">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40"/>
                  <w:szCs w:val="40"/>
                </w:rPr>
              </w:pPr>
              <w:r>
                <w:rPr>
                  <w:rFonts w:asciiTheme="majorHAnsi" w:eastAsiaTheme="majorEastAsia" w:hAnsiTheme="majorHAnsi" w:cstheme="majorBidi"/>
                  <w:caps/>
                  <w:color w:val="4472C4" w:themeColor="accent1"/>
                  <w:sz w:val="32"/>
                  <w:szCs w:val="32"/>
                </w:rPr>
                <w:t>Necessity as the Driver of invention: Is the Need to Respond to Natural Disaster a source of inventiveness In the Horn of Africa?</w:t>
              </w:r>
            </w:p>
          </w:sdtContent>
        </w:sdt>
        <w:sdt>
          <w:sdtPr>
            <w:rPr>
              <w:color w:val="4472C4" w:themeColor="accent1"/>
              <w:sz w:val="28"/>
              <w:szCs w:val="28"/>
            </w:rPr>
            <w:alias w:val="Subtitle"/>
            <w:tag w:val=""/>
            <w:id w:val="328029620"/>
            <w:placeholder>
              <w:docPart w:val="2393B9A4BE9E47189447C5D08C90E5E6"/>
            </w:placeholder>
            <w:showingPlcHdr/>
            <w:dataBinding w:prefixMappings="xmlns:ns0='http://purl.org/dc/elements/1.1/' xmlns:ns1='http://schemas.openxmlformats.org/package/2006/metadata/core-properties' " w:xpath="/ns1:coreProperties[1]/ns0:subject[1]" w:storeItemID="{6C3C8BC8-F283-45AE-878A-BAB7291924A1}"/>
            <w:text/>
          </w:sdtPr>
          <w:sdtContent>
            <w:p w14:paraId="4A4CB7D9" w14:textId="77777777" w:rsidR="008C728F" w:rsidRDefault="008C728F">
              <w:pPr>
                <w:pStyle w:val="NoSpacing"/>
                <w:jc w:val="center"/>
                <w:rPr>
                  <w:color w:val="4472C4" w:themeColor="accent1"/>
                  <w:sz w:val="28"/>
                  <w:szCs w:val="28"/>
                </w:rPr>
              </w:pPr>
              <w:r>
                <w:rPr>
                  <w:color w:val="4472C4" w:themeColor="accent1"/>
                  <w:sz w:val="28"/>
                  <w:szCs w:val="28"/>
                </w:rPr>
                <w:t>[Document subtitle]</w:t>
              </w:r>
            </w:p>
          </w:sdtContent>
        </w:sdt>
        <w:p w14:paraId="7C35D0E7" w14:textId="77777777" w:rsidR="008C728F" w:rsidRDefault="008C728F">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4C2F141B" wp14:editId="452333D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6-01T00:00:00Z">
                                    <w:dateFormat w:val="MMMM d, yyyy"/>
                                    <w:lid w:val="en-US"/>
                                    <w:storeMappedDataAs w:val="dateTime"/>
                                    <w:calendar w:val="gregorian"/>
                                  </w:date>
                                </w:sdtPr>
                                <w:sdtContent>
                                  <w:p w14:paraId="4B354359" w14:textId="655F7815" w:rsidR="00E86476" w:rsidRDefault="00E86476">
                                    <w:pPr>
                                      <w:pStyle w:val="NoSpacing"/>
                                      <w:spacing w:after="40"/>
                                      <w:jc w:val="center"/>
                                      <w:rPr>
                                        <w:caps/>
                                        <w:color w:val="4472C4" w:themeColor="accent1"/>
                                        <w:sz w:val="28"/>
                                        <w:szCs w:val="28"/>
                                      </w:rPr>
                                    </w:pPr>
                                    <w:r>
                                      <w:rPr>
                                        <w:caps/>
                                        <w:color w:val="4472C4" w:themeColor="accent1"/>
                                        <w:sz w:val="28"/>
                                        <w:szCs w:val="28"/>
                                      </w:rPr>
                                      <w:t>June 1, 2020</w:t>
                                    </w:r>
                                  </w:p>
                                </w:sdtContent>
                              </w:sdt>
                              <w:p w14:paraId="5565970E" w14:textId="26EDBD61" w:rsidR="00E86476"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E86476">
                                      <w:rPr>
                                        <w:caps/>
                                        <w:color w:val="4472C4" w:themeColor="accent1"/>
                                      </w:rPr>
                                      <w:t>Horn of Africa Know Why initative</w:t>
                                    </w:r>
                                  </w:sdtContent>
                                </w:sdt>
                              </w:p>
                              <w:p w14:paraId="3560D93D" w14:textId="581AE94C" w:rsidR="00E86476" w:rsidRDefault="00000000">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E86476">
                                      <w:rPr>
                                        <w:color w:val="4472C4" w:themeColor="accent1"/>
                                      </w:rPr>
                                      <w:t>Taddesse K. Haile,  Junlin Yang, Addesse Haile</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C2F141B"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0-06-01T00:00:00Z">
                              <w:dateFormat w:val="MMMM d, yyyy"/>
                              <w:lid w:val="en-US"/>
                              <w:storeMappedDataAs w:val="dateTime"/>
                              <w:calendar w:val="gregorian"/>
                            </w:date>
                          </w:sdtPr>
                          <w:sdtContent>
                            <w:p w14:paraId="4B354359" w14:textId="655F7815" w:rsidR="00E86476" w:rsidRDefault="00E86476">
                              <w:pPr>
                                <w:pStyle w:val="NoSpacing"/>
                                <w:spacing w:after="40"/>
                                <w:jc w:val="center"/>
                                <w:rPr>
                                  <w:caps/>
                                  <w:color w:val="4472C4" w:themeColor="accent1"/>
                                  <w:sz w:val="28"/>
                                  <w:szCs w:val="28"/>
                                </w:rPr>
                              </w:pPr>
                              <w:r>
                                <w:rPr>
                                  <w:caps/>
                                  <w:color w:val="4472C4" w:themeColor="accent1"/>
                                  <w:sz w:val="28"/>
                                  <w:szCs w:val="28"/>
                                </w:rPr>
                                <w:t>June 1, 2020</w:t>
                              </w:r>
                            </w:p>
                          </w:sdtContent>
                        </w:sdt>
                        <w:p w14:paraId="5565970E" w14:textId="26EDBD61" w:rsidR="00E86476" w:rsidRDefault="00000000">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E86476">
                                <w:rPr>
                                  <w:caps/>
                                  <w:color w:val="4472C4" w:themeColor="accent1"/>
                                </w:rPr>
                                <w:t>Horn of Africa Know Why initative</w:t>
                              </w:r>
                            </w:sdtContent>
                          </w:sdt>
                        </w:p>
                        <w:p w14:paraId="3560D93D" w14:textId="581AE94C" w:rsidR="00E86476" w:rsidRDefault="00000000">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E86476">
                                <w:rPr>
                                  <w:color w:val="4472C4" w:themeColor="accent1"/>
                                </w:rPr>
                                <w:t>Taddesse K. Haile,  Junlin Yang, Addesse Haile</w:t>
                              </w:r>
                            </w:sdtContent>
                          </w:sdt>
                        </w:p>
                      </w:txbxContent>
                    </v:textbox>
                    <w10:wrap anchorx="margin" anchory="page"/>
                  </v:shape>
                </w:pict>
              </mc:Fallback>
            </mc:AlternateContent>
          </w:r>
          <w:r>
            <w:rPr>
              <w:noProof/>
              <w:color w:val="4472C4" w:themeColor="accent1"/>
            </w:rPr>
            <w:drawing>
              <wp:inline distT="0" distB="0" distL="0" distR="0" wp14:anchorId="72888563" wp14:editId="7A720F56">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5ECB6DC" w14:textId="77777777" w:rsidR="00F851ED" w:rsidRDefault="00F851ED">
          <w:pPr>
            <w:spacing w:after="160" w:line="259" w:lineRule="auto"/>
            <w:rPr>
              <w:b/>
              <w:bCs/>
              <w:color w:val="000000"/>
              <w:sz w:val="32"/>
              <w:szCs w:val="32"/>
            </w:rPr>
          </w:pPr>
        </w:p>
        <w:p w14:paraId="076D674A" w14:textId="77777777" w:rsidR="00F851ED" w:rsidRDefault="00F851ED">
          <w:pPr>
            <w:spacing w:after="160" w:line="259" w:lineRule="auto"/>
            <w:rPr>
              <w:b/>
              <w:bCs/>
              <w:color w:val="000000"/>
              <w:sz w:val="32"/>
              <w:szCs w:val="32"/>
            </w:rPr>
          </w:pPr>
        </w:p>
        <w:p w14:paraId="6BDD10EA" w14:textId="77777777" w:rsidR="00F851ED" w:rsidRDefault="00F851ED">
          <w:pPr>
            <w:spacing w:after="160" w:line="259" w:lineRule="auto"/>
            <w:rPr>
              <w:b/>
              <w:bCs/>
              <w:color w:val="000000"/>
              <w:sz w:val="32"/>
              <w:szCs w:val="32"/>
            </w:rPr>
          </w:pPr>
        </w:p>
        <w:p w14:paraId="6F53B5C0" w14:textId="77777777" w:rsidR="00F851ED" w:rsidRDefault="00F851ED">
          <w:pPr>
            <w:spacing w:after="160" w:line="259" w:lineRule="auto"/>
            <w:rPr>
              <w:b/>
              <w:bCs/>
              <w:color w:val="000000"/>
              <w:sz w:val="32"/>
              <w:szCs w:val="32"/>
            </w:rPr>
          </w:pPr>
        </w:p>
        <w:p w14:paraId="6994D763" w14:textId="77777777" w:rsidR="00F851ED" w:rsidRDefault="00F851ED">
          <w:pPr>
            <w:spacing w:after="160" w:line="259" w:lineRule="auto"/>
            <w:rPr>
              <w:b/>
              <w:bCs/>
              <w:color w:val="000000"/>
              <w:sz w:val="32"/>
              <w:szCs w:val="32"/>
            </w:rPr>
          </w:pPr>
        </w:p>
        <w:p w14:paraId="45BFE4FC" w14:textId="77777777" w:rsidR="00F851ED" w:rsidRDefault="00F851ED">
          <w:pPr>
            <w:spacing w:after="160" w:line="259" w:lineRule="auto"/>
            <w:rPr>
              <w:b/>
              <w:bCs/>
              <w:color w:val="000000"/>
              <w:sz w:val="32"/>
              <w:szCs w:val="32"/>
            </w:rPr>
          </w:pPr>
        </w:p>
        <w:p w14:paraId="0BCD6900" w14:textId="77777777" w:rsidR="00F851ED" w:rsidRDefault="00F851ED">
          <w:pPr>
            <w:spacing w:after="160" w:line="259" w:lineRule="auto"/>
            <w:rPr>
              <w:b/>
              <w:bCs/>
              <w:color w:val="000000"/>
              <w:sz w:val="32"/>
              <w:szCs w:val="32"/>
            </w:rPr>
          </w:pPr>
        </w:p>
        <w:p w14:paraId="14F1FCC9" w14:textId="77777777" w:rsidR="00F851ED" w:rsidRDefault="00F851ED">
          <w:pPr>
            <w:spacing w:after="160" w:line="259" w:lineRule="auto"/>
            <w:rPr>
              <w:b/>
              <w:bCs/>
              <w:color w:val="000000"/>
              <w:sz w:val="32"/>
              <w:szCs w:val="32"/>
            </w:rPr>
          </w:pPr>
        </w:p>
        <w:p w14:paraId="7407273C" w14:textId="77777777" w:rsidR="00F851ED" w:rsidRDefault="00F851ED">
          <w:pPr>
            <w:spacing w:after="160" w:line="259" w:lineRule="auto"/>
            <w:rPr>
              <w:b/>
              <w:bCs/>
              <w:color w:val="000000"/>
              <w:sz w:val="32"/>
              <w:szCs w:val="32"/>
            </w:rPr>
          </w:pPr>
        </w:p>
        <w:p w14:paraId="2DB9D2AF" w14:textId="77777777" w:rsidR="00F851ED" w:rsidRDefault="00F851ED">
          <w:pPr>
            <w:spacing w:after="160" w:line="259" w:lineRule="auto"/>
            <w:rPr>
              <w:b/>
              <w:bCs/>
              <w:color w:val="000000"/>
              <w:sz w:val="32"/>
              <w:szCs w:val="32"/>
            </w:rPr>
          </w:pPr>
        </w:p>
        <w:p w14:paraId="0675C6B2" w14:textId="77777777" w:rsidR="00F851ED" w:rsidRDefault="00F851ED">
          <w:pPr>
            <w:spacing w:after="160" w:line="259" w:lineRule="auto"/>
            <w:rPr>
              <w:b/>
              <w:bCs/>
              <w:color w:val="000000"/>
              <w:sz w:val="32"/>
              <w:szCs w:val="32"/>
            </w:rPr>
          </w:pPr>
        </w:p>
        <w:p w14:paraId="729B4F11" w14:textId="6F546032" w:rsidR="008C728F" w:rsidRDefault="00000000">
          <w:pPr>
            <w:spacing w:after="160" w:line="259" w:lineRule="auto"/>
            <w:rPr>
              <w:b/>
              <w:bCs/>
              <w:color w:val="000000"/>
              <w:sz w:val="32"/>
              <w:szCs w:val="32"/>
            </w:rPr>
          </w:pPr>
        </w:p>
      </w:sdtContent>
    </w:sdt>
    <w:sdt>
      <w:sdtPr>
        <w:rPr>
          <w:b/>
          <w:bCs/>
          <w:color w:val="4472C4" w:themeColor="accent1"/>
          <w:sz w:val="32"/>
          <w:szCs w:val="32"/>
        </w:rPr>
        <w:alias w:val="Title"/>
        <w:tag w:val=""/>
        <w:id w:val="-596939069"/>
        <w:placeholder>
          <w:docPart w:val="06348287686140108EE0684F3410D9E2"/>
        </w:placeholder>
        <w:dataBinding w:prefixMappings="xmlns:ns0='http://purl.org/dc/elements/1.1/' xmlns:ns1='http://schemas.openxmlformats.org/package/2006/metadata/core-properties' " w:xpath="/ns1:coreProperties[1]/ns0:title[1]" w:storeItemID="{6C3C8BC8-F283-45AE-878A-BAB7291924A1}"/>
        <w:text/>
      </w:sdtPr>
      <w:sdtContent>
        <w:p w14:paraId="481FCD8D" w14:textId="1CDBB93A" w:rsidR="000C4FC2" w:rsidRPr="000C4FC2" w:rsidRDefault="000C4FC2" w:rsidP="000C4FC2">
          <w:pPr>
            <w:spacing w:before="100" w:beforeAutospacing="1" w:after="100" w:afterAutospacing="1"/>
            <w:outlineLvl w:val="2"/>
            <w:rPr>
              <w:b/>
              <w:bCs/>
              <w:color w:val="4472C4" w:themeColor="accent1"/>
              <w:sz w:val="32"/>
              <w:szCs w:val="32"/>
            </w:rPr>
          </w:pPr>
          <w:r w:rsidRPr="000C4FC2">
            <w:rPr>
              <w:b/>
              <w:bCs/>
              <w:color w:val="4472C4" w:themeColor="accent1"/>
              <w:sz w:val="32"/>
              <w:szCs w:val="32"/>
            </w:rPr>
            <w:t xml:space="preserve">Necessity </w:t>
          </w:r>
          <w:r w:rsidR="00E7782A">
            <w:rPr>
              <w:b/>
              <w:bCs/>
              <w:color w:val="4472C4" w:themeColor="accent1"/>
              <w:sz w:val="32"/>
              <w:szCs w:val="32"/>
            </w:rPr>
            <w:t xml:space="preserve">as </w:t>
          </w:r>
          <w:r w:rsidRPr="000C4FC2">
            <w:rPr>
              <w:b/>
              <w:bCs/>
              <w:color w:val="4472C4" w:themeColor="accent1"/>
              <w:sz w:val="32"/>
              <w:szCs w:val="32"/>
            </w:rPr>
            <w:t xml:space="preserve">the </w:t>
          </w:r>
          <w:r w:rsidR="00DB04DD">
            <w:rPr>
              <w:b/>
              <w:bCs/>
              <w:color w:val="4472C4" w:themeColor="accent1"/>
              <w:sz w:val="32"/>
              <w:szCs w:val="32"/>
            </w:rPr>
            <w:t>Driver</w:t>
          </w:r>
          <w:r w:rsidRPr="000C4FC2">
            <w:rPr>
              <w:b/>
              <w:bCs/>
              <w:color w:val="4472C4" w:themeColor="accent1"/>
              <w:sz w:val="32"/>
              <w:szCs w:val="32"/>
            </w:rPr>
            <w:t xml:space="preserve"> of invention</w:t>
          </w:r>
          <w:r w:rsidR="00E7782A">
            <w:rPr>
              <w:b/>
              <w:bCs/>
              <w:color w:val="4472C4" w:themeColor="accent1"/>
              <w:sz w:val="32"/>
              <w:szCs w:val="32"/>
            </w:rPr>
            <w:t>: Is the</w:t>
          </w:r>
          <w:r w:rsidRPr="000C4FC2">
            <w:rPr>
              <w:b/>
              <w:bCs/>
              <w:color w:val="4472C4" w:themeColor="accent1"/>
              <w:sz w:val="32"/>
              <w:szCs w:val="32"/>
            </w:rPr>
            <w:t xml:space="preserve"> N</w:t>
          </w:r>
          <w:r w:rsidR="00DB04DD">
            <w:rPr>
              <w:b/>
              <w:bCs/>
              <w:color w:val="4472C4" w:themeColor="accent1"/>
              <w:sz w:val="32"/>
              <w:szCs w:val="32"/>
            </w:rPr>
            <w:t>eed</w:t>
          </w:r>
          <w:r w:rsidRPr="000C4FC2">
            <w:rPr>
              <w:b/>
              <w:bCs/>
              <w:color w:val="4472C4" w:themeColor="accent1"/>
              <w:sz w:val="32"/>
              <w:szCs w:val="32"/>
            </w:rPr>
            <w:t xml:space="preserve"> to Respond to </w:t>
          </w:r>
          <w:r w:rsidR="00F236AA">
            <w:rPr>
              <w:b/>
              <w:bCs/>
              <w:color w:val="4472C4" w:themeColor="accent1"/>
              <w:sz w:val="32"/>
              <w:szCs w:val="32"/>
            </w:rPr>
            <w:t xml:space="preserve">Natural </w:t>
          </w:r>
          <w:r w:rsidRPr="000C4FC2">
            <w:rPr>
              <w:b/>
              <w:bCs/>
              <w:color w:val="4472C4" w:themeColor="accent1"/>
              <w:sz w:val="32"/>
              <w:szCs w:val="32"/>
            </w:rPr>
            <w:t>Disaster a source of inventiveness</w:t>
          </w:r>
          <w:r w:rsidR="00DB04DD">
            <w:rPr>
              <w:b/>
              <w:bCs/>
              <w:color w:val="4472C4" w:themeColor="accent1"/>
              <w:sz w:val="32"/>
              <w:szCs w:val="32"/>
            </w:rPr>
            <w:t xml:space="preserve"> In the Horn of Africa</w:t>
          </w:r>
          <w:r w:rsidR="006C205C">
            <w:rPr>
              <w:b/>
              <w:bCs/>
              <w:color w:val="4472C4" w:themeColor="accent1"/>
              <w:sz w:val="32"/>
              <w:szCs w:val="32"/>
            </w:rPr>
            <w:t>?</w:t>
          </w:r>
        </w:p>
      </w:sdtContent>
    </w:sdt>
    <w:p w14:paraId="14FDE739" w14:textId="27DE626F" w:rsidR="00364FD0" w:rsidRPr="00813A05" w:rsidRDefault="00364FD0" w:rsidP="004900FB">
      <w:pPr>
        <w:spacing w:before="100" w:beforeAutospacing="1" w:after="100" w:afterAutospacing="1"/>
        <w:outlineLvl w:val="2"/>
        <w:rPr>
          <w:b/>
          <w:bCs/>
          <w:color w:val="4472C4" w:themeColor="accent1"/>
          <w:sz w:val="32"/>
          <w:szCs w:val="32"/>
        </w:rPr>
      </w:pPr>
      <w:r w:rsidRPr="00813A05">
        <w:rPr>
          <w:b/>
          <w:bCs/>
          <w:color w:val="4472C4" w:themeColor="accent1"/>
          <w:sz w:val="32"/>
          <w:szCs w:val="32"/>
        </w:rPr>
        <w:t>Abstract:</w:t>
      </w:r>
    </w:p>
    <w:p w14:paraId="56A0521A" w14:textId="18BFA539" w:rsidR="003A07A7" w:rsidRPr="0072754B" w:rsidRDefault="00D75A9A" w:rsidP="004900FB">
      <w:pPr>
        <w:spacing w:before="100" w:beforeAutospacing="1" w:after="100" w:afterAutospacing="1"/>
        <w:outlineLvl w:val="2"/>
        <w:rPr>
          <w:color w:val="000000"/>
        </w:rPr>
      </w:pPr>
      <w:r w:rsidRPr="0072754B">
        <w:rPr>
          <w:color w:val="000000"/>
        </w:rPr>
        <w:t xml:space="preserve">We consider two </w:t>
      </w:r>
      <w:r w:rsidR="00E83ABA">
        <w:rPr>
          <w:color w:val="000000"/>
        </w:rPr>
        <w:t xml:space="preserve">essential </w:t>
      </w:r>
      <w:r w:rsidRPr="0072754B">
        <w:rPr>
          <w:color w:val="000000"/>
        </w:rPr>
        <w:t>conditions for knowledge production</w:t>
      </w:r>
      <w:r w:rsidR="003D6112">
        <w:rPr>
          <w:color w:val="000000"/>
        </w:rPr>
        <w:t xml:space="preserve">, and eventually </w:t>
      </w:r>
      <w:r w:rsidR="0082576A">
        <w:rPr>
          <w:color w:val="000000"/>
        </w:rPr>
        <w:t>invention</w:t>
      </w:r>
      <w:r w:rsidRPr="0072754B">
        <w:rPr>
          <w:color w:val="000000"/>
        </w:rPr>
        <w:t xml:space="preserve"> in the Horn of Africa region, namely necessary condition (exiting or new needs) and sufficient condition (</w:t>
      </w:r>
      <w:r w:rsidR="00491D32" w:rsidRPr="0072754B">
        <w:rPr>
          <w:color w:val="000000"/>
        </w:rPr>
        <w:t>capacity and ability</w:t>
      </w:r>
      <w:r w:rsidRPr="0072754B">
        <w:rPr>
          <w:color w:val="000000"/>
        </w:rPr>
        <w:t xml:space="preserve">). </w:t>
      </w:r>
      <w:r w:rsidR="00364FD0" w:rsidRPr="0072754B">
        <w:rPr>
          <w:color w:val="000000"/>
        </w:rPr>
        <w:t xml:space="preserve">This paper </w:t>
      </w:r>
      <w:r w:rsidR="00687327" w:rsidRPr="0072754B">
        <w:rPr>
          <w:color w:val="000000"/>
        </w:rPr>
        <w:t>investigate</w:t>
      </w:r>
      <w:r w:rsidR="00E358CA">
        <w:rPr>
          <w:color w:val="000000"/>
        </w:rPr>
        <w:t>s</w:t>
      </w:r>
      <w:r w:rsidR="00364FD0" w:rsidRPr="0072754B">
        <w:rPr>
          <w:color w:val="000000"/>
        </w:rPr>
        <w:t xml:space="preserve"> </w:t>
      </w:r>
      <w:r w:rsidR="00687327" w:rsidRPr="0072754B">
        <w:rPr>
          <w:color w:val="000000"/>
        </w:rPr>
        <w:t xml:space="preserve">how and why </w:t>
      </w:r>
      <w:r w:rsidR="00364FD0" w:rsidRPr="0072754B">
        <w:rPr>
          <w:color w:val="000000"/>
        </w:rPr>
        <w:t>necess</w:t>
      </w:r>
      <w:r w:rsidR="005230C3" w:rsidRPr="0072754B">
        <w:rPr>
          <w:color w:val="000000"/>
        </w:rPr>
        <w:t>ity</w:t>
      </w:r>
      <w:r w:rsidR="00491D32" w:rsidRPr="0072754B">
        <w:rPr>
          <w:color w:val="000000"/>
        </w:rPr>
        <w:t xml:space="preserve"> and </w:t>
      </w:r>
      <w:r w:rsidR="0082576A">
        <w:rPr>
          <w:color w:val="000000"/>
        </w:rPr>
        <w:t>capacity,</w:t>
      </w:r>
      <w:r w:rsidR="00230F7F">
        <w:rPr>
          <w:color w:val="000000"/>
        </w:rPr>
        <w:t xml:space="preserve"> and </w:t>
      </w:r>
      <w:r w:rsidR="00491D32" w:rsidRPr="0072754B">
        <w:rPr>
          <w:color w:val="000000"/>
        </w:rPr>
        <w:t>capability</w:t>
      </w:r>
      <w:r w:rsidR="00364FD0" w:rsidRPr="0072754B">
        <w:rPr>
          <w:color w:val="000000"/>
        </w:rPr>
        <w:t xml:space="preserve"> </w:t>
      </w:r>
      <w:r w:rsidR="00491D32" w:rsidRPr="0072754B">
        <w:rPr>
          <w:color w:val="000000"/>
        </w:rPr>
        <w:t xml:space="preserve">creates </w:t>
      </w:r>
      <w:r w:rsidR="00B16E7D">
        <w:rPr>
          <w:color w:val="000000"/>
        </w:rPr>
        <w:t xml:space="preserve">or not create </w:t>
      </w:r>
      <w:r w:rsidR="00491D32" w:rsidRPr="0072754B">
        <w:rPr>
          <w:color w:val="000000"/>
        </w:rPr>
        <w:t xml:space="preserve">an opportunity for </w:t>
      </w:r>
      <w:r w:rsidRPr="0072754B">
        <w:rPr>
          <w:color w:val="000000"/>
        </w:rPr>
        <w:t>knowledge</w:t>
      </w:r>
      <w:r w:rsidR="00491D32" w:rsidRPr="0072754B">
        <w:rPr>
          <w:color w:val="000000"/>
        </w:rPr>
        <w:t xml:space="preserve"> or stock of knowledge </w:t>
      </w:r>
      <w:r w:rsidR="00E358CA">
        <w:rPr>
          <w:color w:val="000000"/>
        </w:rPr>
        <w:t xml:space="preserve">production </w:t>
      </w:r>
      <w:r w:rsidR="00E358CA" w:rsidRPr="0072754B">
        <w:rPr>
          <w:color w:val="000000"/>
        </w:rPr>
        <w:t>in</w:t>
      </w:r>
      <w:r w:rsidR="00687327" w:rsidRPr="0072754B">
        <w:rPr>
          <w:color w:val="000000"/>
        </w:rPr>
        <w:t xml:space="preserve"> the Horn of Africa region</w:t>
      </w:r>
      <w:r w:rsidR="00E358CA">
        <w:rPr>
          <w:color w:val="000000"/>
        </w:rPr>
        <w:t xml:space="preserve"> that leads to invention and innovation</w:t>
      </w:r>
      <w:r w:rsidR="00364FD0" w:rsidRPr="0072754B">
        <w:rPr>
          <w:color w:val="000000"/>
        </w:rPr>
        <w:t xml:space="preserve">. </w:t>
      </w:r>
    </w:p>
    <w:p w14:paraId="64F552EE" w14:textId="5ECF3F1C" w:rsidR="00364FD0" w:rsidRPr="0072754B" w:rsidRDefault="00E270D2" w:rsidP="004900FB">
      <w:pPr>
        <w:spacing w:before="100" w:beforeAutospacing="1" w:after="100" w:afterAutospacing="1"/>
        <w:outlineLvl w:val="2"/>
        <w:rPr>
          <w:color w:val="000000"/>
        </w:rPr>
      </w:pPr>
      <w:r w:rsidRPr="0072754B">
        <w:rPr>
          <w:color w:val="000000"/>
        </w:rPr>
        <w:t xml:space="preserve">There is a </w:t>
      </w:r>
      <w:r w:rsidR="005230C3" w:rsidRPr="0072754B">
        <w:rPr>
          <w:color w:val="000000"/>
        </w:rPr>
        <w:t xml:space="preserve">recurring natural </w:t>
      </w:r>
      <w:r w:rsidR="0082576A" w:rsidRPr="0072754B">
        <w:rPr>
          <w:color w:val="000000"/>
        </w:rPr>
        <w:t>disaster,</w:t>
      </w:r>
      <w:r w:rsidR="005230C3" w:rsidRPr="0072754B">
        <w:rPr>
          <w:color w:val="000000"/>
        </w:rPr>
        <w:t xml:space="preserve"> and</w:t>
      </w:r>
      <w:r w:rsidR="00364FD0" w:rsidRPr="0072754B">
        <w:rPr>
          <w:color w:val="000000"/>
        </w:rPr>
        <w:t xml:space="preserve"> </w:t>
      </w:r>
      <w:r w:rsidRPr="0072754B">
        <w:rPr>
          <w:color w:val="000000"/>
        </w:rPr>
        <w:t xml:space="preserve">we expect that there is </w:t>
      </w:r>
      <w:r w:rsidR="00CA313D" w:rsidRPr="0072754B">
        <w:rPr>
          <w:color w:val="000000"/>
        </w:rPr>
        <w:t xml:space="preserve">a </w:t>
      </w:r>
      <w:r w:rsidR="005230C3" w:rsidRPr="0072754B">
        <w:rPr>
          <w:color w:val="000000"/>
        </w:rPr>
        <w:t xml:space="preserve">heightened </w:t>
      </w:r>
      <w:r w:rsidR="00364FD0" w:rsidRPr="0072754B">
        <w:rPr>
          <w:color w:val="000000"/>
        </w:rPr>
        <w:t>motivat</w:t>
      </w:r>
      <w:r w:rsidR="005230C3" w:rsidRPr="0072754B">
        <w:rPr>
          <w:color w:val="000000"/>
        </w:rPr>
        <w:t>ion to adapt</w:t>
      </w:r>
      <w:r w:rsidR="003B24F4" w:rsidRPr="0072754B">
        <w:rPr>
          <w:color w:val="000000"/>
        </w:rPr>
        <w:t xml:space="preserve"> to natural disaster</w:t>
      </w:r>
      <w:r w:rsidR="003A07A7" w:rsidRPr="0072754B">
        <w:rPr>
          <w:color w:val="000000"/>
        </w:rPr>
        <w:t xml:space="preserve">. </w:t>
      </w:r>
      <w:r w:rsidR="003B24F4" w:rsidRPr="0072754B">
        <w:rPr>
          <w:color w:val="000000"/>
        </w:rPr>
        <w:t xml:space="preserve">Hence, </w:t>
      </w:r>
      <w:r w:rsidR="00EA01B6">
        <w:rPr>
          <w:color w:val="000000"/>
        </w:rPr>
        <w:t>w</w:t>
      </w:r>
      <w:r w:rsidR="00113F78">
        <w:rPr>
          <w:color w:val="000000"/>
        </w:rPr>
        <w:t xml:space="preserve">e will examine if a joint production function of </w:t>
      </w:r>
      <w:r w:rsidR="005D1675">
        <w:rPr>
          <w:color w:val="000000"/>
        </w:rPr>
        <w:t>disaster est</w:t>
      </w:r>
      <w:r w:rsidR="00670851">
        <w:rPr>
          <w:color w:val="000000"/>
        </w:rPr>
        <w:t xml:space="preserve">imation and </w:t>
      </w:r>
      <w:r w:rsidR="00084E13">
        <w:rPr>
          <w:color w:val="000000"/>
        </w:rPr>
        <w:t>favorable</w:t>
      </w:r>
      <w:r w:rsidR="00670851">
        <w:rPr>
          <w:color w:val="000000"/>
        </w:rPr>
        <w:t xml:space="preserve"> conditions for </w:t>
      </w:r>
      <w:r w:rsidR="00084E13">
        <w:rPr>
          <w:color w:val="000000"/>
        </w:rPr>
        <w:t>knowledge</w:t>
      </w:r>
      <w:r w:rsidR="00670851">
        <w:rPr>
          <w:color w:val="000000"/>
        </w:rPr>
        <w:t xml:space="preserve"> production </w:t>
      </w:r>
      <w:r w:rsidR="00E83E52">
        <w:rPr>
          <w:color w:val="000000"/>
        </w:rPr>
        <w:t xml:space="preserve">better explain the inventiveness situation in the Horn of Africa. </w:t>
      </w:r>
    </w:p>
    <w:p w14:paraId="28D5F5DC" w14:textId="55F8F04B" w:rsidR="00CE3BD1" w:rsidRPr="00727F1A" w:rsidRDefault="003F0EA9" w:rsidP="00727F1A">
      <w:pPr>
        <w:spacing w:before="100" w:beforeAutospacing="1" w:after="100" w:afterAutospacing="1"/>
        <w:outlineLvl w:val="2"/>
        <w:rPr>
          <w:color w:val="000000"/>
        </w:rPr>
      </w:pPr>
      <w:bookmarkStart w:id="0" w:name="_Hlk41650865"/>
      <w:r w:rsidRPr="0072754B">
        <w:rPr>
          <w:color w:val="000000"/>
        </w:rPr>
        <w:t xml:space="preserve">Early findings show that </w:t>
      </w:r>
      <w:r w:rsidR="002D5CC0" w:rsidRPr="0072754B">
        <w:rPr>
          <w:color w:val="000000"/>
        </w:rPr>
        <w:t xml:space="preserve">R&amp;D investment and human resource engaged in research boost invention and innovation in the region. However, based on the data available and due to serious problems with the data in the region, it is not possible to breakdown to specific countries or </w:t>
      </w:r>
      <w:bookmarkEnd w:id="0"/>
      <w:r w:rsidR="0062168C" w:rsidRPr="0072754B">
        <w:rPr>
          <w:color w:val="000000"/>
        </w:rPr>
        <w:t>location.</w:t>
      </w:r>
      <w:r w:rsidR="0062168C" w:rsidRPr="0072754B">
        <w:t xml:space="preserve"> In</w:t>
      </w:r>
      <w:r w:rsidR="0072754B" w:rsidRPr="0072754B">
        <w:t xml:space="preserve"> terms of knowledge spill over in the region, there is clear indication that the East African region </w:t>
      </w:r>
      <w:r w:rsidR="0072754B">
        <w:t xml:space="preserve">(Kenya, </w:t>
      </w:r>
      <w:r w:rsidR="00CE3BD1">
        <w:t>Tanzania,</w:t>
      </w:r>
      <w:r w:rsidR="0072754B">
        <w:t xml:space="preserve"> and Uganda) </w:t>
      </w:r>
      <w:r w:rsidR="0072754B" w:rsidRPr="0072754B">
        <w:t>exerts a significant influence on knowledge production in the Horn of Africa</w:t>
      </w:r>
    </w:p>
    <w:p w14:paraId="02750D61" w14:textId="1D641058" w:rsidR="00CE3BD1" w:rsidRPr="00CE3BD1" w:rsidRDefault="0062168C" w:rsidP="00CE3BD1">
      <w:pPr>
        <w:spacing w:after="160" w:line="259" w:lineRule="auto"/>
      </w:pPr>
      <w:r>
        <w:t xml:space="preserve">Finally, </w:t>
      </w:r>
      <w:r w:rsidR="00CE3BD1" w:rsidRPr="00CE3BD1">
        <w:t xml:space="preserve">the proxy measure of the impact of the disaster, like the number of people who died (death count) as well as number of people affected shows a negative, but insignificant influence on knowledge production as shown in </w:t>
      </w:r>
      <w:r w:rsidR="00465D39">
        <w:t xml:space="preserve">all the </w:t>
      </w:r>
      <w:r w:rsidR="00CE3BD1" w:rsidRPr="00CE3BD1">
        <w:t xml:space="preserve">Models. </w:t>
      </w:r>
      <w:r w:rsidR="00465D39">
        <w:t xml:space="preserve">The </w:t>
      </w:r>
      <w:r w:rsidR="002527AC">
        <w:t>conclusion</w:t>
      </w:r>
      <w:r w:rsidR="00465D39">
        <w:t xml:space="preserve"> is that u</w:t>
      </w:r>
      <w:r w:rsidR="00CE3BD1">
        <w:t>nless supported by capacity and ability</w:t>
      </w:r>
      <w:r w:rsidR="00465D39">
        <w:t xml:space="preserve">, necessity alone </w:t>
      </w:r>
      <w:r w:rsidR="00CE3BD1">
        <w:t xml:space="preserve">will not yield inventiveness in the HOA. </w:t>
      </w:r>
    </w:p>
    <w:p w14:paraId="5FEDA76C" w14:textId="5F8EFA0F" w:rsidR="003B24F4" w:rsidRPr="0072754B" w:rsidRDefault="003B24F4">
      <w:pPr>
        <w:spacing w:after="160" w:line="259" w:lineRule="auto"/>
        <w:rPr>
          <w:color w:val="4472C4" w:themeColor="accent1"/>
        </w:rPr>
      </w:pPr>
      <w:r w:rsidRPr="0072754B">
        <w:rPr>
          <w:color w:val="4472C4" w:themeColor="accent1"/>
        </w:rPr>
        <w:br w:type="page"/>
      </w:r>
    </w:p>
    <w:p w14:paraId="07357471" w14:textId="17242009" w:rsidR="006A6253" w:rsidRPr="00813A05" w:rsidRDefault="00CD7E29" w:rsidP="004900FB">
      <w:pPr>
        <w:spacing w:before="100" w:beforeAutospacing="1" w:after="100" w:afterAutospacing="1"/>
        <w:outlineLvl w:val="2"/>
        <w:rPr>
          <w:b/>
          <w:bCs/>
          <w:color w:val="4472C4" w:themeColor="accent1"/>
          <w:sz w:val="32"/>
          <w:szCs w:val="22"/>
        </w:rPr>
      </w:pPr>
      <w:r w:rsidRPr="00813A05">
        <w:rPr>
          <w:b/>
          <w:bCs/>
          <w:color w:val="4472C4" w:themeColor="accent1"/>
          <w:sz w:val="32"/>
          <w:szCs w:val="22"/>
        </w:rPr>
        <w:lastRenderedPageBreak/>
        <w:t>Introduction</w:t>
      </w:r>
    </w:p>
    <w:p w14:paraId="32667C29" w14:textId="1AF10CC2" w:rsidR="006B1A50" w:rsidRDefault="00A71DDC" w:rsidP="004900FB">
      <w:pPr>
        <w:spacing w:before="100" w:beforeAutospacing="1" w:after="100" w:afterAutospacing="1"/>
        <w:outlineLvl w:val="2"/>
        <w:rPr>
          <w:color w:val="000000"/>
          <w:sz w:val="27"/>
          <w:szCs w:val="27"/>
        </w:rPr>
      </w:pPr>
      <w:r>
        <w:rPr>
          <w:color w:val="000000"/>
          <w:sz w:val="27"/>
          <w:szCs w:val="27"/>
        </w:rPr>
        <w:t>T</w:t>
      </w:r>
      <w:r w:rsidR="00456E17" w:rsidRPr="00475AC4">
        <w:rPr>
          <w:color w:val="000000"/>
          <w:sz w:val="27"/>
          <w:szCs w:val="27"/>
        </w:rPr>
        <w:t xml:space="preserve">he Horn of Africa </w:t>
      </w:r>
      <w:r w:rsidR="005B3817" w:rsidRPr="00475AC4">
        <w:rPr>
          <w:color w:val="000000"/>
          <w:sz w:val="27"/>
          <w:szCs w:val="27"/>
        </w:rPr>
        <w:t xml:space="preserve">region </w:t>
      </w:r>
      <w:r w:rsidR="00456E17" w:rsidRPr="00475AC4">
        <w:rPr>
          <w:color w:val="000000"/>
          <w:sz w:val="27"/>
          <w:szCs w:val="27"/>
        </w:rPr>
        <w:t xml:space="preserve">is prone to </w:t>
      </w:r>
      <w:r w:rsidR="0087008D" w:rsidRPr="00475AC4">
        <w:rPr>
          <w:color w:val="000000"/>
          <w:sz w:val="27"/>
          <w:szCs w:val="27"/>
        </w:rPr>
        <w:t xml:space="preserve">recurring </w:t>
      </w:r>
      <w:r w:rsidR="00456E17" w:rsidRPr="00475AC4">
        <w:rPr>
          <w:color w:val="000000"/>
          <w:sz w:val="27"/>
          <w:szCs w:val="27"/>
        </w:rPr>
        <w:t xml:space="preserve">natural disasters </w:t>
      </w:r>
      <w:r w:rsidR="0087008D" w:rsidRPr="00475AC4">
        <w:rPr>
          <w:color w:val="000000"/>
          <w:sz w:val="27"/>
          <w:szCs w:val="27"/>
        </w:rPr>
        <w:t>like drought and flooding</w:t>
      </w:r>
      <w:r w:rsidR="00E613C8">
        <w:rPr>
          <w:color w:val="000000"/>
          <w:sz w:val="27"/>
          <w:szCs w:val="27"/>
        </w:rPr>
        <w:t xml:space="preserve">. </w:t>
      </w:r>
      <w:r w:rsidR="006B1A50">
        <w:rPr>
          <w:color w:val="000000"/>
          <w:sz w:val="27"/>
          <w:szCs w:val="27"/>
        </w:rPr>
        <w:t>T</w:t>
      </w:r>
      <w:r w:rsidR="00E613C8">
        <w:rPr>
          <w:color w:val="000000"/>
          <w:sz w:val="27"/>
          <w:szCs w:val="27"/>
        </w:rPr>
        <w:t xml:space="preserve">he </w:t>
      </w:r>
      <w:r w:rsidR="006B1A50">
        <w:rPr>
          <w:color w:val="000000"/>
          <w:sz w:val="27"/>
          <w:szCs w:val="27"/>
        </w:rPr>
        <w:t xml:space="preserve">four </w:t>
      </w:r>
      <w:r w:rsidR="00E613C8">
        <w:rPr>
          <w:color w:val="000000"/>
          <w:sz w:val="27"/>
          <w:szCs w:val="27"/>
        </w:rPr>
        <w:t>countries</w:t>
      </w:r>
      <w:r w:rsidR="006B1A50">
        <w:rPr>
          <w:color w:val="000000"/>
          <w:sz w:val="27"/>
          <w:szCs w:val="27"/>
        </w:rPr>
        <w:t xml:space="preserve"> (Djibouti, Eritrea, Ethiopia, and Somalia)</w:t>
      </w:r>
      <w:r w:rsidR="00E613C8">
        <w:rPr>
          <w:color w:val="000000"/>
          <w:sz w:val="27"/>
          <w:szCs w:val="27"/>
        </w:rPr>
        <w:t xml:space="preserve"> in the region have experience</w:t>
      </w:r>
      <w:r w:rsidR="007A63C8">
        <w:rPr>
          <w:color w:val="000000"/>
          <w:sz w:val="27"/>
          <w:szCs w:val="27"/>
        </w:rPr>
        <w:t>d</w:t>
      </w:r>
      <w:r w:rsidR="00E613C8">
        <w:rPr>
          <w:color w:val="000000"/>
          <w:sz w:val="27"/>
          <w:szCs w:val="27"/>
        </w:rPr>
        <w:t xml:space="preserve"> </w:t>
      </w:r>
      <w:r w:rsidR="00EE3578">
        <w:rPr>
          <w:color w:val="000000"/>
          <w:sz w:val="27"/>
          <w:szCs w:val="27"/>
        </w:rPr>
        <w:t xml:space="preserve">one time or another </w:t>
      </w:r>
      <w:r w:rsidR="00E613C8">
        <w:rPr>
          <w:color w:val="000000"/>
          <w:sz w:val="27"/>
          <w:szCs w:val="27"/>
        </w:rPr>
        <w:t xml:space="preserve">drought </w:t>
      </w:r>
      <w:r w:rsidR="007A63C8">
        <w:rPr>
          <w:color w:val="000000"/>
          <w:sz w:val="27"/>
          <w:szCs w:val="27"/>
        </w:rPr>
        <w:t xml:space="preserve">and </w:t>
      </w:r>
      <w:r w:rsidR="00E613C8">
        <w:rPr>
          <w:color w:val="000000"/>
          <w:sz w:val="27"/>
          <w:szCs w:val="27"/>
        </w:rPr>
        <w:t xml:space="preserve">famine </w:t>
      </w:r>
      <w:r w:rsidR="007A63C8">
        <w:rPr>
          <w:color w:val="000000"/>
          <w:sz w:val="27"/>
          <w:szCs w:val="27"/>
        </w:rPr>
        <w:t>over the last</w:t>
      </w:r>
      <w:r w:rsidR="00EE3578">
        <w:rPr>
          <w:color w:val="000000"/>
          <w:sz w:val="27"/>
          <w:szCs w:val="27"/>
        </w:rPr>
        <w:t xml:space="preserve"> </w:t>
      </w:r>
      <w:r w:rsidR="006B1A50">
        <w:rPr>
          <w:color w:val="000000"/>
          <w:sz w:val="27"/>
          <w:szCs w:val="27"/>
        </w:rPr>
        <w:t>50</w:t>
      </w:r>
      <w:r w:rsidR="00EE3578">
        <w:rPr>
          <w:color w:val="000000"/>
          <w:sz w:val="27"/>
          <w:szCs w:val="27"/>
        </w:rPr>
        <w:t xml:space="preserve"> years</w:t>
      </w:r>
      <w:r w:rsidR="007A63C8">
        <w:rPr>
          <w:color w:val="000000"/>
          <w:sz w:val="27"/>
          <w:szCs w:val="27"/>
        </w:rPr>
        <w:t>. The most widely reported drought caused famines are the 1</w:t>
      </w:r>
      <w:r w:rsidR="00E613C8">
        <w:rPr>
          <w:color w:val="000000"/>
          <w:sz w:val="27"/>
          <w:szCs w:val="27"/>
        </w:rPr>
        <w:t>972</w:t>
      </w:r>
      <w:r w:rsidR="007A63C8">
        <w:rPr>
          <w:color w:val="000000"/>
          <w:sz w:val="27"/>
          <w:szCs w:val="27"/>
        </w:rPr>
        <w:t>-74</w:t>
      </w:r>
      <w:r w:rsidR="00E613C8">
        <w:rPr>
          <w:color w:val="000000"/>
          <w:sz w:val="27"/>
          <w:szCs w:val="27"/>
        </w:rPr>
        <w:t xml:space="preserve"> and 198</w:t>
      </w:r>
      <w:r w:rsidR="00EE3578">
        <w:rPr>
          <w:color w:val="000000"/>
          <w:sz w:val="27"/>
          <w:szCs w:val="27"/>
        </w:rPr>
        <w:t>3</w:t>
      </w:r>
      <w:r w:rsidR="007A63C8">
        <w:rPr>
          <w:color w:val="000000"/>
          <w:sz w:val="27"/>
          <w:szCs w:val="27"/>
        </w:rPr>
        <w:t>-85 famines in Ethiopia</w:t>
      </w:r>
      <w:r w:rsidR="00E613C8">
        <w:rPr>
          <w:color w:val="000000"/>
          <w:sz w:val="27"/>
          <w:szCs w:val="27"/>
        </w:rPr>
        <w:t xml:space="preserve">. </w:t>
      </w:r>
      <w:r w:rsidR="00EE3578">
        <w:rPr>
          <w:color w:val="000000"/>
          <w:sz w:val="27"/>
          <w:szCs w:val="27"/>
        </w:rPr>
        <w:t xml:space="preserve">During the 1972-74 drought, about 3,000,000 people were affected with about 100,000 deaths (EM-Data). </w:t>
      </w:r>
    </w:p>
    <w:p w14:paraId="353AFA3D" w14:textId="4E1ABFE5" w:rsidR="00EE3578" w:rsidRDefault="00EE3578" w:rsidP="004900FB">
      <w:pPr>
        <w:spacing w:before="100" w:beforeAutospacing="1" w:after="100" w:afterAutospacing="1"/>
        <w:outlineLvl w:val="2"/>
        <w:rPr>
          <w:color w:val="000000"/>
          <w:sz w:val="27"/>
          <w:szCs w:val="27"/>
        </w:rPr>
      </w:pPr>
      <w:r>
        <w:rPr>
          <w:color w:val="000000"/>
          <w:sz w:val="27"/>
          <w:szCs w:val="27"/>
        </w:rPr>
        <w:t xml:space="preserve">Similarly, </w:t>
      </w:r>
      <w:r w:rsidR="00BF1DD4">
        <w:rPr>
          <w:color w:val="000000"/>
          <w:sz w:val="27"/>
          <w:szCs w:val="27"/>
        </w:rPr>
        <w:t>close to eight (8) million</w:t>
      </w:r>
      <w:r>
        <w:rPr>
          <w:color w:val="000000"/>
          <w:sz w:val="27"/>
          <w:szCs w:val="27"/>
        </w:rPr>
        <w:t xml:space="preserve"> </w:t>
      </w:r>
      <w:r w:rsidR="00BF1DD4">
        <w:rPr>
          <w:color w:val="000000"/>
          <w:sz w:val="27"/>
          <w:szCs w:val="27"/>
        </w:rPr>
        <w:t>(</w:t>
      </w:r>
      <w:r>
        <w:rPr>
          <w:color w:val="000000"/>
          <w:sz w:val="27"/>
          <w:szCs w:val="27"/>
        </w:rPr>
        <w:t>7,750,000</w:t>
      </w:r>
      <w:r w:rsidR="00BF1DD4">
        <w:rPr>
          <w:color w:val="000000"/>
          <w:sz w:val="27"/>
          <w:szCs w:val="27"/>
        </w:rPr>
        <w:t>)</w:t>
      </w:r>
      <w:r>
        <w:rPr>
          <w:color w:val="000000"/>
          <w:sz w:val="27"/>
          <w:szCs w:val="27"/>
        </w:rPr>
        <w:t xml:space="preserve"> </w:t>
      </w:r>
      <w:r w:rsidR="00BF1DD4">
        <w:rPr>
          <w:color w:val="000000"/>
          <w:sz w:val="27"/>
          <w:szCs w:val="27"/>
        </w:rPr>
        <w:t xml:space="preserve">people </w:t>
      </w:r>
      <w:r>
        <w:rPr>
          <w:color w:val="000000"/>
          <w:sz w:val="27"/>
          <w:szCs w:val="27"/>
        </w:rPr>
        <w:t xml:space="preserve">were affected by </w:t>
      </w:r>
      <w:r w:rsidR="00BF1DD4">
        <w:rPr>
          <w:color w:val="000000"/>
          <w:sz w:val="27"/>
          <w:szCs w:val="27"/>
        </w:rPr>
        <w:t xml:space="preserve">the </w:t>
      </w:r>
      <w:r>
        <w:rPr>
          <w:color w:val="000000"/>
          <w:sz w:val="27"/>
          <w:szCs w:val="27"/>
        </w:rPr>
        <w:t>1983-85 drought related famine with 300,000 deaths (E</w:t>
      </w:r>
      <w:r w:rsidR="00BF1DD4">
        <w:rPr>
          <w:color w:val="000000"/>
          <w:sz w:val="27"/>
          <w:szCs w:val="27"/>
        </w:rPr>
        <w:t>MA</w:t>
      </w:r>
      <w:r>
        <w:rPr>
          <w:color w:val="000000"/>
          <w:sz w:val="27"/>
          <w:szCs w:val="27"/>
        </w:rPr>
        <w:t xml:space="preserve">-data). </w:t>
      </w:r>
      <w:r w:rsidR="00423AB9">
        <w:rPr>
          <w:color w:val="000000"/>
          <w:sz w:val="27"/>
          <w:szCs w:val="27"/>
        </w:rPr>
        <w:t>Kumar</w:t>
      </w:r>
      <w:r w:rsidR="00D07761">
        <w:rPr>
          <w:color w:val="000000"/>
          <w:sz w:val="27"/>
          <w:szCs w:val="27"/>
        </w:rPr>
        <w:t xml:space="preserve"> systematically analyzed and shed</w:t>
      </w:r>
      <w:r w:rsidR="00DF3462">
        <w:rPr>
          <w:color w:val="000000"/>
          <w:sz w:val="27"/>
          <w:szCs w:val="27"/>
        </w:rPr>
        <w:t>ed</w:t>
      </w:r>
      <w:r w:rsidR="00D07761">
        <w:rPr>
          <w:color w:val="000000"/>
          <w:sz w:val="27"/>
          <w:szCs w:val="27"/>
        </w:rPr>
        <w:t xml:space="preserve"> light on the two epic famines </w:t>
      </w:r>
      <w:r w:rsidR="008E02A1">
        <w:rPr>
          <w:color w:val="000000"/>
          <w:sz w:val="27"/>
          <w:szCs w:val="27"/>
        </w:rPr>
        <w:t xml:space="preserve">of 1972-75 and 1983-85 </w:t>
      </w:r>
      <w:r w:rsidR="00D07761">
        <w:rPr>
          <w:color w:val="000000"/>
          <w:sz w:val="27"/>
          <w:szCs w:val="27"/>
        </w:rPr>
        <w:t>in Ethiopia (Kumar, 1987)</w:t>
      </w:r>
      <w:r w:rsidR="003B526B">
        <w:rPr>
          <w:color w:val="000000"/>
          <w:sz w:val="27"/>
          <w:szCs w:val="27"/>
        </w:rPr>
        <w:t>. Table 1 and table 2 illustrates the drought and flooding experience of the Horn of Africa between 1964 and 2019.</w:t>
      </w:r>
    </w:p>
    <w:p w14:paraId="677EF866" w14:textId="26EBBE47" w:rsidR="008E02A1" w:rsidRDefault="003B526B" w:rsidP="004900FB">
      <w:pPr>
        <w:spacing w:before="100" w:beforeAutospacing="1" w:after="100" w:afterAutospacing="1"/>
        <w:outlineLvl w:val="2"/>
        <w:rPr>
          <w:color w:val="000000"/>
          <w:sz w:val="27"/>
          <w:szCs w:val="27"/>
        </w:rPr>
      </w:pPr>
      <w:r w:rsidRPr="003B526B">
        <w:rPr>
          <w:noProof/>
        </w:rPr>
        <w:drawing>
          <wp:inline distT="0" distB="0" distL="0" distR="0" wp14:anchorId="29624A67" wp14:editId="176DC636">
            <wp:extent cx="5705475" cy="395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498" cy="3953584"/>
                    </a:xfrm>
                    <a:prstGeom prst="rect">
                      <a:avLst/>
                    </a:prstGeom>
                    <a:noFill/>
                    <a:ln>
                      <a:noFill/>
                    </a:ln>
                  </pic:spPr>
                </pic:pic>
              </a:graphicData>
            </a:graphic>
          </wp:inline>
        </w:drawing>
      </w:r>
    </w:p>
    <w:p w14:paraId="2D2767BB" w14:textId="385FAF9F" w:rsidR="008E02A1" w:rsidRDefault="008E02A1" w:rsidP="004900FB">
      <w:pPr>
        <w:spacing w:before="100" w:beforeAutospacing="1" w:after="100" w:afterAutospacing="1"/>
        <w:outlineLvl w:val="2"/>
        <w:rPr>
          <w:color w:val="000000"/>
          <w:sz w:val="27"/>
          <w:szCs w:val="27"/>
        </w:rPr>
      </w:pPr>
      <w:r>
        <w:rPr>
          <w:color w:val="000000"/>
          <w:sz w:val="27"/>
          <w:szCs w:val="27"/>
        </w:rPr>
        <w:t>Source: The table is created fr</w:t>
      </w:r>
      <w:r w:rsidR="003D0C40">
        <w:rPr>
          <w:color w:val="000000"/>
          <w:sz w:val="27"/>
          <w:szCs w:val="27"/>
        </w:rPr>
        <w:t>o</w:t>
      </w:r>
      <w:r>
        <w:rPr>
          <w:color w:val="000000"/>
          <w:sz w:val="27"/>
          <w:szCs w:val="27"/>
        </w:rPr>
        <w:t>m EMA- data.</w:t>
      </w:r>
    </w:p>
    <w:p w14:paraId="645E4A00" w14:textId="77777777" w:rsidR="003B526B" w:rsidRDefault="003B526B" w:rsidP="004900FB">
      <w:pPr>
        <w:spacing w:before="100" w:beforeAutospacing="1" w:after="100" w:afterAutospacing="1"/>
        <w:outlineLvl w:val="2"/>
        <w:rPr>
          <w:color w:val="000000"/>
          <w:sz w:val="27"/>
          <w:szCs w:val="27"/>
        </w:rPr>
      </w:pPr>
    </w:p>
    <w:p w14:paraId="5741E257" w14:textId="35D7949A" w:rsidR="00BF1DD4" w:rsidRDefault="003B526B" w:rsidP="004900FB">
      <w:pPr>
        <w:spacing w:before="100" w:beforeAutospacing="1" w:after="100" w:afterAutospacing="1"/>
        <w:outlineLvl w:val="2"/>
        <w:rPr>
          <w:color w:val="000000"/>
          <w:sz w:val="27"/>
          <w:szCs w:val="27"/>
        </w:rPr>
      </w:pPr>
      <w:r w:rsidRPr="003B526B">
        <w:rPr>
          <w:noProof/>
        </w:rPr>
        <w:lastRenderedPageBreak/>
        <w:drawing>
          <wp:inline distT="0" distB="0" distL="0" distR="0" wp14:anchorId="63397552" wp14:editId="5E0CDBA8">
            <wp:extent cx="5829300" cy="501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3052" cy="5013375"/>
                    </a:xfrm>
                    <a:prstGeom prst="rect">
                      <a:avLst/>
                    </a:prstGeom>
                    <a:noFill/>
                    <a:ln>
                      <a:noFill/>
                    </a:ln>
                  </pic:spPr>
                </pic:pic>
              </a:graphicData>
            </a:graphic>
          </wp:inline>
        </w:drawing>
      </w:r>
    </w:p>
    <w:p w14:paraId="2A6CB036" w14:textId="4CEE9A82" w:rsidR="00BF1DD4" w:rsidRDefault="00BF1DD4" w:rsidP="004900FB">
      <w:pPr>
        <w:spacing w:before="100" w:beforeAutospacing="1" w:after="100" w:afterAutospacing="1"/>
        <w:outlineLvl w:val="2"/>
        <w:rPr>
          <w:color w:val="000000"/>
          <w:sz w:val="27"/>
          <w:szCs w:val="27"/>
        </w:rPr>
      </w:pPr>
      <w:r w:rsidRPr="00BF1DD4">
        <w:rPr>
          <w:color w:val="000000"/>
          <w:sz w:val="27"/>
          <w:szCs w:val="27"/>
        </w:rPr>
        <w:t>Source: The table is created form EMA- data</w:t>
      </w:r>
    </w:p>
    <w:p w14:paraId="5F878C71" w14:textId="7174053D" w:rsidR="00456E17" w:rsidRPr="00475AC4" w:rsidRDefault="00CD7E29" w:rsidP="004900FB">
      <w:pPr>
        <w:spacing w:before="100" w:beforeAutospacing="1" w:after="100" w:afterAutospacing="1"/>
        <w:outlineLvl w:val="2"/>
        <w:rPr>
          <w:color w:val="000000"/>
          <w:sz w:val="27"/>
          <w:szCs w:val="27"/>
        </w:rPr>
      </w:pPr>
      <w:r w:rsidRPr="00475AC4">
        <w:rPr>
          <w:color w:val="000000"/>
          <w:sz w:val="27"/>
          <w:szCs w:val="27"/>
        </w:rPr>
        <w:t>Necessity</w:t>
      </w:r>
      <w:r w:rsidR="00456E17" w:rsidRPr="00475AC4">
        <w:rPr>
          <w:color w:val="000000"/>
          <w:sz w:val="27"/>
          <w:szCs w:val="27"/>
        </w:rPr>
        <w:t xml:space="preserve"> can be either basic</w:t>
      </w:r>
      <w:r w:rsidR="002820F0">
        <w:rPr>
          <w:color w:val="000000"/>
          <w:sz w:val="27"/>
          <w:szCs w:val="27"/>
        </w:rPr>
        <w:t xml:space="preserve"> </w:t>
      </w:r>
      <w:r w:rsidR="003F0EA9">
        <w:rPr>
          <w:color w:val="000000"/>
          <w:sz w:val="27"/>
          <w:szCs w:val="27"/>
        </w:rPr>
        <w:t xml:space="preserve">ongoing </w:t>
      </w:r>
      <w:r w:rsidR="0047584A">
        <w:rPr>
          <w:color w:val="000000"/>
          <w:sz w:val="27"/>
          <w:szCs w:val="27"/>
        </w:rPr>
        <w:t xml:space="preserve">regular </w:t>
      </w:r>
      <w:r w:rsidR="00183BE4">
        <w:rPr>
          <w:color w:val="000000"/>
          <w:sz w:val="27"/>
          <w:szCs w:val="27"/>
        </w:rPr>
        <w:t>needs</w:t>
      </w:r>
      <w:r w:rsidR="0047584A">
        <w:rPr>
          <w:color w:val="000000"/>
          <w:sz w:val="27"/>
          <w:szCs w:val="27"/>
        </w:rPr>
        <w:t xml:space="preserve"> </w:t>
      </w:r>
      <w:r w:rsidR="00183BE4">
        <w:rPr>
          <w:color w:val="000000"/>
          <w:sz w:val="27"/>
          <w:szCs w:val="27"/>
        </w:rPr>
        <w:t>for</w:t>
      </w:r>
      <w:r w:rsidR="002820F0" w:rsidRPr="002820F0">
        <w:rPr>
          <w:color w:val="000000"/>
          <w:sz w:val="27"/>
          <w:szCs w:val="27"/>
        </w:rPr>
        <w:t xml:space="preserve"> food, </w:t>
      </w:r>
      <w:r w:rsidR="009E3BEE">
        <w:rPr>
          <w:color w:val="000000"/>
          <w:sz w:val="27"/>
          <w:szCs w:val="27"/>
        </w:rPr>
        <w:t xml:space="preserve">water, </w:t>
      </w:r>
      <w:r w:rsidR="006250D0" w:rsidRPr="002820F0">
        <w:rPr>
          <w:color w:val="000000"/>
          <w:sz w:val="27"/>
          <w:szCs w:val="27"/>
        </w:rPr>
        <w:t>shelter,</w:t>
      </w:r>
      <w:r w:rsidR="002820F0" w:rsidRPr="002820F0">
        <w:rPr>
          <w:color w:val="000000"/>
          <w:sz w:val="27"/>
          <w:szCs w:val="27"/>
        </w:rPr>
        <w:t xml:space="preserve"> and good </w:t>
      </w:r>
      <w:r w:rsidR="009E3BEE">
        <w:rPr>
          <w:color w:val="000000"/>
          <w:sz w:val="27"/>
          <w:szCs w:val="27"/>
        </w:rPr>
        <w:t xml:space="preserve">environment (clear </w:t>
      </w:r>
      <w:r w:rsidR="002820F0" w:rsidRPr="002820F0">
        <w:rPr>
          <w:color w:val="000000"/>
          <w:sz w:val="27"/>
          <w:szCs w:val="27"/>
        </w:rPr>
        <w:t>air</w:t>
      </w:r>
      <w:r w:rsidR="009E3BEE">
        <w:rPr>
          <w:color w:val="000000"/>
          <w:sz w:val="27"/>
          <w:szCs w:val="27"/>
        </w:rPr>
        <w:t>)</w:t>
      </w:r>
      <w:r w:rsidR="002820F0" w:rsidRPr="002820F0">
        <w:rPr>
          <w:color w:val="000000"/>
          <w:sz w:val="27"/>
          <w:szCs w:val="27"/>
        </w:rPr>
        <w:t xml:space="preserve"> </w:t>
      </w:r>
      <w:r w:rsidR="00456E17" w:rsidRPr="00475AC4">
        <w:rPr>
          <w:color w:val="000000"/>
          <w:sz w:val="27"/>
          <w:szCs w:val="27"/>
        </w:rPr>
        <w:t>or a continuously</w:t>
      </w:r>
      <w:r w:rsidRPr="00475AC4">
        <w:rPr>
          <w:color w:val="000000"/>
          <w:sz w:val="27"/>
          <w:szCs w:val="27"/>
        </w:rPr>
        <w:t xml:space="preserve"> </w:t>
      </w:r>
      <w:r w:rsidR="0047584A">
        <w:rPr>
          <w:color w:val="000000"/>
          <w:sz w:val="27"/>
          <w:szCs w:val="27"/>
        </w:rPr>
        <w:t xml:space="preserve">changing and </w:t>
      </w:r>
      <w:r w:rsidRPr="00475AC4">
        <w:rPr>
          <w:color w:val="000000"/>
          <w:sz w:val="27"/>
          <w:szCs w:val="27"/>
        </w:rPr>
        <w:t xml:space="preserve">evolving </w:t>
      </w:r>
      <w:r w:rsidR="00183BE4">
        <w:rPr>
          <w:color w:val="000000"/>
          <w:sz w:val="27"/>
          <w:szCs w:val="27"/>
        </w:rPr>
        <w:t>need</w:t>
      </w:r>
      <w:r w:rsidR="00456E17" w:rsidRPr="00475AC4">
        <w:rPr>
          <w:color w:val="000000"/>
          <w:sz w:val="27"/>
          <w:szCs w:val="27"/>
        </w:rPr>
        <w:t xml:space="preserve"> due to external shock</w:t>
      </w:r>
      <w:r w:rsidR="002820F0">
        <w:rPr>
          <w:color w:val="000000"/>
          <w:sz w:val="27"/>
          <w:szCs w:val="27"/>
        </w:rPr>
        <w:t xml:space="preserve"> </w:t>
      </w:r>
      <w:r w:rsidR="0047584A">
        <w:rPr>
          <w:color w:val="000000"/>
          <w:sz w:val="27"/>
          <w:szCs w:val="27"/>
        </w:rPr>
        <w:t>caused disruption to the basic needs, safety,</w:t>
      </w:r>
      <w:r w:rsidR="002820F0">
        <w:rPr>
          <w:color w:val="000000"/>
          <w:sz w:val="27"/>
          <w:szCs w:val="27"/>
        </w:rPr>
        <w:t xml:space="preserve"> and security</w:t>
      </w:r>
      <w:r w:rsidRPr="00475AC4">
        <w:rPr>
          <w:color w:val="000000"/>
          <w:sz w:val="27"/>
          <w:szCs w:val="27"/>
        </w:rPr>
        <w:t xml:space="preserve">. </w:t>
      </w:r>
      <w:r w:rsidR="00456E17" w:rsidRPr="00475AC4">
        <w:rPr>
          <w:color w:val="000000"/>
          <w:sz w:val="27"/>
          <w:szCs w:val="27"/>
        </w:rPr>
        <w:t xml:space="preserve">For instance, </w:t>
      </w:r>
      <w:r w:rsidR="0087008D" w:rsidRPr="00475AC4">
        <w:rPr>
          <w:color w:val="000000"/>
          <w:sz w:val="27"/>
          <w:szCs w:val="27"/>
        </w:rPr>
        <w:t xml:space="preserve">for </w:t>
      </w:r>
      <w:r w:rsidR="00456E17" w:rsidRPr="00475AC4">
        <w:rPr>
          <w:color w:val="000000"/>
          <w:sz w:val="27"/>
          <w:szCs w:val="27"/>
        </w:rPr>
        <w:t xml:space="preserve">communities </w:t>
      </w:r>
      <w:r w:rsidR="0087008D" w:rsidRPr="00475AC4">
        <w:rPr>
          <w:color w:val="000000"/>
          <w:sz w:val="27"/>
          <w:szCs w:val="27"/>
        </w:rPr>
        <w:t>in the Horn of Africa,</w:t>
      </w:r>
      <w:r w:rsidR="00A875D4" w:rsidRPr="00475AC4">
        <w:rPr>
          <w:color w:val="000000"/>
          <w:sz w:val="27"/>
          <w:szCs w:val="27"/>
        </w:rPr>
        <w:t xml:space="preserve"> </w:t>
      </w:r>
      <w:r w:rsidR="002820F0">
        <w:rPr>
          <w:color w:val="000000"/>
          <w:sz w:val="27"/>
          <w:szCs w:val="27"/>
        </w:rPr>
        <w:t>drought and flooding is a</w:t>
      </w:r>
      <w:r w:rsidR="0087008D" w:rsidRPr="00475AC4">
        <w:rPr>
          <w:color w:val="000000"/>
          <w:sz w:val="27"/>
          <w:szCs w:val="27"/>
        </w:rPr>
        <w:t xml:space="preserve"> frequent</w:t>
      </w:r>
      <w:r w:rsidR="002820F0">
        <w:rPr>
          <w:color w:val="000000"/>
          <w:sz w:val="27"/>
          <w:szCs w:val="27"/>
        </w:rPr>
        <w:t xml:space="preserve"> occurrence</w:t>
      </w:r>
      <w:r w:rsidR="00456E17" w:rsidRPr="00475AC4">
        <w:rPr>
          <w:color w:val="000000"/>
          <w:sz w:val="27"/>
          <w:szCs w:val="27"/>
        </w:rPr>
        <w:t xml:space="preserve">, </w:t>
      </w:r>
      <w:r w:rsidR="0087008D" w:rsidRPr="00475AC4">
        <w:rPr>
          <w:color w:val="000000"/>
          <w:sz w:val="27"/>
          <w:szCs w:val="27"/>
        </w:rPr>
        <w:t xml:space="preserve">and </w:t>
      </w:r>
      <w:r w:rsidR="00456E17" w:rsidRPr="00475AC4">
        <w:rPr>
          <w:color w:val="000000"/>
          <w:sz w:val="27"/>
          <w:szCs w:val="27"/>
        </w:rPr>
        <w:t xml:space="preserve">it </w:t>
      </w:r>
      <w:r w:rsidR="0087008D" w:rsidRPr="00475AC4">
        <w:rPr>
          <w:color w:val="000000"/>
          <w:sz w:val="27"/>
          <w:szCs w:val="27"/>
        </w:rPr>
        <w:t>is necessitating</w:t>
      </w:r>
      <w:r w:rsidR="00456E17" w:rsidRPr="00475AC4">
        <w:rPr>
          <w:color w:val="000000"/>
          <w:sz w:val="27"/>
          <w:szCs w:val="27"/>
        </w:rPr>
        <w:t xml:space="preserve"> </w:t>
      </w:r>
      <w:r w:rsidR="005B3817" w:rsidRPr="00475AC4">
        <w:rPr>
          <w:color w:val="000000"/>
          <w:sz w:val="27"/>
          <w:szCs w:val="27"/>
        </w:rPr>
        <w:t xml:space="preserve">a constant and </w:t>
      </w:r>
      <w:r w:rsidR="00456E17" w:rsidRPr="00475AC4">
        <w:rPr>
          <w:color w:val="000000"/>
          <w:sz w:val="27"/>
          <w:szCs w:val="27"/>
        </w:rPr>
        <w:t xml:space="preserve">an innovative adaptation to </w:t>
      </w:r>
      <w:r w:rsidR="005B3817" w:rsidRPr="00475AC4">
        <w:rPr>
          <w:color w:val="000000"/>
          <w:sz w:val="27"/>
          <w:szCs w:val="27"/>
        </w:rPr>
        <w:t xml:space="preserve">the </w:t>
      </w:r>
      <w:r w:rsidR="00456E17" w:rsidRPr="00475AC4">
        <w:rPr>
          <w:color w:val="000000"/>
          <w:sz w:val="27"/>
          <w:szCs w:val="27"/>
        </w:rPr>
        <w:t>changing circumstances</w:t>
      </w:r>
      <w:r w:rsidR="00596455">
        <w:rPr>
          <w:color w:val="000000"/>
          <w:sz w:val="27"/>
          <w:szCs w:val="27"/>
        </w:rPr>
        <w:t xml:space="preserve"> like </w:t>
      </w:r>
      <w:r w:rsidR="00183BE4">
        <w:rPr>
          <w:color w:val="000000"/>
          <w:sz w:val="27"/>
          <w:szCs w:val="27"/>
        </w:rPr>
        <w:t xml:space="preserve">need for </w:t>
      </w:r>
      <w:r w:rsidR="00596455">
        <w:rPr>
          <w:color w:val="000000"/>
          <w:sz w:val="27"/>
          <w:szCs w:val="27"/>
        </w:rPr>
        <w:t>food, shelter, and safety</w:t>
      </w:r>
      <w:r w:rsidR="00B370E3">
        <w:rPr>
          <w:color w:val="000000"/>
          <w:sz w:val="27"/>
          <w:szCs w:val="27"/>
        </w:rPr>
        <w:t xml:space="preserve"> </w:t>
      </w:r>
      <w:r w:rsidR="008F5326">
        <w:rPr>
          <w:color w:val="000000"/>
          <w:sz w:val="27"/>
          <w:szCs w:val="27"/>
        </w:rPr>
        <w:t>prevention and amelioration</w:t>
      </w:r>
      <w:r w:rsidR="00596455">
        <w:rPr>
          <w:color w:val="000000"/>
          <w:sz w:val="27"/>
          <w:szCs w:val="27"/>
        </w:rPr>
        <w:t>.</w:t>
      </w:r>
    </w:p>
    <w:p w14:paraId="39F65CAB" w14:textId="5FF3DE28" w:rsidR="003F0EA9" w:rsidRDefault="00596455" w:rsidP="009E3BEE">
      <w:pPr>
        <w:spacing w:before="100" w:beforeAutospacing="1" w:after="100" w:afterAutospacing="1"/>
        <w:outlineLvl w:val="2"/>
        <w:rPr>
          <w:color w:val="000000"/>
          <w:sz w:val="27"/>
          <w:szCs w:val="27"/>
        </w:rPr>
      </w:pPr>
      <w:r>
        <w:rPr>
          <w:color w:val="000000"/>
          <w:sz w:val="27"/>
          <w:szCs w:val="27"/>
        </w:rPr>
        <w:t>Under those circumstances, t</w:t>
      </w:r>
      <w:r w:rsidR="009E3BEE" w:rsidRPr="009E3BEE">
        <w:rPr>
          <w:color w:val="000000"/>
          <w:sz w:val="27"/>
          <w:szCs w:val="27"/>
        </w:rPr>
        <w:t xml:space="preserve">he </w:t>
      </w:r>
      <w:r w:rsidR="009E3BEE">
        <w:rPr>
          <w:color w:val="000000"/>
          <w:sz w:val="27"/>
          <w:szCs w:val="27"/>
        </w:rPr>
        <w:t>creative thing to do</w:t>
      </w:r>
      <w:r w:rsidR="009E3BEE" w:rsidRPr="009E3BEE">
        <w:rPr>
          <w:color w:val="000000"/>
          <w:sz w:val="27"/>
          <w:szCs w:val="27"/>
        </w:rPr>
        <w:t xml:space="preserve"> is </w:t>
      </w:r>
      <w:r>
        <w:rPr>
          <w:color w:val="000000"/>
          <w:sz w:val="27"/>
          <w:szCs w:val="27"/>
        </w:rPr>
        <w:t xml:space="preserve">consider </w:t>
      </w:r>
      <w:r w:rsidR="009E3BEE" w:rsidRPr="009E3BEE">
        <w:rPr>
          <w:color w:val="000000"/>
          <w:sz w:val="27"/>
          <w:szCs w:val="27"/>
        </w:rPr>
        <w:t>how to use the opportunities disasters create to deal with the current situation and prevent future disasters</w:t>
      </w:r>
      <w:r w:rsidR="009E3BEE">
        <w:rPr>
          <w:color w:val="000000"/>
          <w:sz w:val="27"/>
          <w:szCs w:val="27"/>
        </w:rPr>
        <w:t xml:space="preserve">. </w:t>
      </w:r>
      <w:r w:rsidR="00D14EBA">
        <w:rPr>
          <w:color w:val="000000"/>
          <w:sz w:val="27"/>
          <w:szCs w:val="27"/>
        </w:rPr>
        <w:t xml:space="preserve">While one of the two conditions for invention, namely the need </w:t>
      </w:r>
      <w:r w:rsidR="001625FF">
        <w:rPr>
          <w:color w:val="000000"/>
          <w:sz w:val="27"/>
          <w:szCs w:val="27"/>
        </w:rPr>
        <w:t>exists,</w:t>
      </w:r>
      <w:r w:rsidR="00D14EBA">
        <w:rPr>
          <w:color w:val="000000"/>
          <w:sz w:val="27"/>
          <w:szCs w:val="27"/>
        </w:rPr>
        <w:t xml:space="preserve"> </w:t>
      </w:r>
      <w:r w:rsidR="009E3BEE">
        <w:rPr>
          <w:color w:val="000000"/>
          <w:sz w:val="27"/>
          <w:szCs w:val="27"/>
        </w:rPr>
        <w:t>t</w:t>
      </w:r>
      <w:r w:rsidR="0087008D" w:rsidRPr="00475AC4">
        <w:rPr>
          <w:color w:val="000000"/>
          <w:sz w:val="27"/>
          <w:szCs w:val="27"/>
        </w:rPr>
        <w:t xml:space="preserve">he </w:t>
      </w:r>
      <w:r w:rsidR="009E3BEE" w:rsidRPr="00475AC4">
        <w:rPr>
          <w:color w:val="000000"/>
          <w:sz w:val="27"/>
          <w:szCs w:val="27"/>
        </w:rPr>
        <w:t>challenges</w:t>
      </w:r>
      <w:r w:rsidR="0087008D" w:rsidRPr="00475AC4">
        <w:rPr>
          <w:color w:val="000000"/>
          <w:sz w:val="27"/>
          <w:szCs w:val="27"/>
        </w:rPr>
        <w:t xml:space="preserve"> continues to be </w:t>
      </w:r>
      <w:r w:rsidR="00230D1A">
        <w:rPr>
          <w:color w:val="000000"/>
          <w:sz w:val="27"/>
          <w:szCs w:val="27"/>
        </w:rPr>
        <w:t>capacity and capability</w:t>
      </w:r>
      <w:r w:rsidR="00FC5734">
        <w:rPr>
          <w:color w:val="000000"/>
          <w:sz w:val="27"/>
          <w:szCs w:val="27"/>
        </w:rPr>
        <w:t>. T</w:t>
      </w:r>
      <w:r w:rsidR="00FC5734" w:rsidRPr="00475AC4">
        <w:rPr>
          <w:color w:val="000000"/>
          <w:sz w:val="27"/>
          <w:szCs w:val="27"/>
        </w:rPr>
        <w:t>he</w:t>
      </w:r>
      <w:r w:rsidR="0087008D" w:rsidRPr="00475AC4">
        <w:rPr>
          <w:color w:val="000000"/>
          <w:sz w:val="27"/>
          <w:szCs w:val="27"/>
        </w:rPr>
        <w:t xml:space="preserve"> low level of skilled manpower</w:t>
      </w:r>
      <w:r w:rsidR="00A71DDC">
        <w:rPr>
          <w:color w:val="000000"/>
          <w:sz w:val="27"/>
          <w:szCs w:val="27"/>
        </w:rPr>
        <w:t xml:space="preserve"> in the </w:t>
      </w:r>
      <w:r w:rsidR="005E1AF7">
        <w:rPr>
          <w:color w:val="000000"/>
          <w:sz w:val="27"/>
          <w:szCs w:val="27"/>
        </w:rPr>
        <w:t>region, mainly</w:t>
      </w:r>
      <w:r w:rsidR="00E529A6">
        <w:rPr>
          <w:color w:val="000000"/>
          <w:sz w:val="27"/>
          <w:szCs w:val="27"/>
        </w:rPr>
        <w:t xml:space="preserve"> due to brain drain</w:t>
      </w:r>
      <w:r w:rsidR="005E1AF7">
        <w:rPr>
          <w:color w:val="000000"/>
          <w:sz w:val="27"/>
          <w:szCs w:val="27"/>
        </w:rPr>
        <w:t xml:space="preserve">, </w:t>
      </w:r>
      <w:r w:rsidR="009E3BEE">
        <w:rPr>
          <w:color w:val="000000"/>
          <w:sz w:val="27"/>
          <w:szCs w:val="27"/>
        </w:rPr>
        <w:t xml:space="preserve">to learn from the disasters and convert the risks to </w:t>
      </w:r>
      <w:r w:rsidR="00E03388">
        <w:rPr>
          <w:color w:val="000000"/>
          <w:sz w:val="27"/>
          <w:szCs w:val="27"/>
        </w:rPr>
        <w:t>creat</w:t>
      </w:r>
      <w:r w:rsidR="003F0EA9">
        <w:rPr>
          <w:color w:val="000000"/>
          <w:sz w:val="27"/>
          <w:szCs w:val="27"/>
        </w:rPr>
        <w:t>e</w:t>
      </w:r>
      <w:r w:rsidR="00E03388">
        <w:rPr>
          <w:color w:val="000000"/>
          <w:sz w:val="27"/>
          <w:szCs w:val="27"/>
        </w:rPr>
        <w:t xml:space="preserve"> invention and innovation</w:t>
      </w:r>
      <w:r w:rsidR="009E3BEE">
        <w:rPr>
          <w:color w:val="000000"/>
          <w:sz w:val="27"/>
          <w:szCs w:val="27"/>
        </w:rPr>
        <w:t xml:space="preserve"> opportunities</w:t>
      </w:r>
      <w:r w:rsidR="0087008D" w:rsidRPr="00475AC4">
        <w:rPr>
          <w:color w:val="000000"/>
          <w:sz w:val="27"/>
          <w:szCs w:val="27"/>
        </w:rPr>
        <w:t xml:space="preserve">. </w:t>
      </w:r>
    </w:p>
    <w:p w14:paraId="2964B036" w14:textId="3F19516C" w:rsidR="009E3BEE" w:rsidRDefault="00596455" w:rsidP="009E3BEE">
      <w:pPr>
        <w:spacing w:before="100" w:beforeAutospacing="1" w:after="100" w:afterAutospacing="1"/>
        <w:outlineLvl w:val="2"/>
        <w:rPr>
          <w:color w:val="000000"/>
          <w:sz w:val="27"/>
          <w:szCs w:val="27"/>
        </w:rPr>
      </w:pPr>
      <w:r>
        <w:rPr>
          <w:color w:val="000000"/>
          <w:sz w:val="27"/>
          <w:szCs w:val="27"/>
        </w:rPr>
        <w:lastRenderedPageBreak/>
        <w:t xml:space="preserve">For instance, the Horn region experiences alternative cycle of flood and drought. </w:t>
      </w:r>
      <w:r w:rsidR="003F0EA9">
        <w:rPr>
          <w:color w:val="000000"/>
          <w:sz w:val="27"/>
          <w:szCs w:val="27"/>
        </w:rPr>
        <w:t xml:space="preserve">Flood and draught are related. </w:t>
      </w:r>
      <w:r w:rsidR="00183BE4">
        <w:rPr>
          <w:color w:val="000000"/>
          <w:sz w:val="27"/>
          <w:szCs w:val="27"/>
        </w:rPr>
        <w:t xml:space="preserve">Under the right condition, </w:t>
      </w:r>
      <w:r w:rsidR="00502CC7">
        <w:rPr>
          <w:color w:val="000000"/>
          <w:sz w:val="27"/>
          <w:szCs w:val="27"/>
        </w:rPr>
        <w:t xml:space="preserve">with </w:t>
      </w:r>
      <w:r w:rsidR="00CD51D8">
        <w:rPr>
          <w:color w:val="000000"/>
          <w:sz w:val="27"/>
          <w:szCs w:val="27"/>
        </w:rPr>
        <w:t>resourcefulness</w:t>
      </w:r>
      <w:r w:rsidR="00183BE4">
        <w:rPr>
          <w:color w:val="000000"/>
          <w:sz w:val="27"/>
          <w:szCs w:val="27"/>
        </w:rPr>
        <w:t xml:space="preserve"> and know how, </w:t>
      </w:r>
      <w:r w:rsidR="003F0EA9">
        <w:rPr>
          <w:color w:val="000000"/>
          <w:sz w:val="27"/>
          <w:szCs w:val="27"/>
        </w:rPr>
        <w:t>it is possible to retain the flood</w:t>
      </w:r>
      <w:r w:rsidR="00183BE4">
        <w:rPr>
          <w:color w:val="000000"/>
          <w:sz w:val="27"/>
          <w:szCs w:val="27"/>
        </w:rPr>
        <w:t xml:space="preserve"> water.</w:t>
      </w:r>
      <w:r w:rsidR="003F0EA9">
        <w:rPr>
          <w:color w:val="000000"/>
          <w:sz w:val="27"/>
          <w:szCs w:val="27"/>
        </w:rPr>
        <w:t xml:space="preserve"> </w:t>
      </w:r>
      <w:r w:rsidR="00183BE4">
        <w:rPr>
          <w:color w:val="000000"/>
          <w:sz w:val="27"/>
          <w:szCs w:val="27"/>
        </w:rPr>
        <w:t xml:space="preserve">The retained water </w:t>
      </w:r>
      <w:r w:rsidR="00CD51D8">
        <w:rPr>
          <w:color w:val="000000"/>
          <w:sz w:val="27"/>
          <w:szCs w:val="27"/>
        </w:rPr>
        <w:t xml:space="preserve">through </w:t>
      </w:r>
      <w:r w:rsidR="0098232C">
        <w:rPr>
          <w:color w:val="000000"/>
          <w:sz w:val="27"/>
          <w:szCs w:val="27"/>
        </w:rPr>
        <w:t xml:space="preserve">proper </w:t>
      </w:r>
      <w:r w:rsidR="00CD51D8">
        <w:rPr>
          <w:color w:val="000000"/>
          <w:sz w:val="27"/>
          <w:szCs w:val="27"/>
        </w:rPr>
        <w:t xml:space="preserve">drainage technology and boreholes (wells) </w:t>
      </w:r>
      <w:r w:rsidR="00183BE4">
        <w:rPr>
          <w:color w:val="000000"/>
          <w:sz w:val="27"/>
          <w:szCs w:val="27"/>
        </w:rPr>
        <w:t>will create the</w:t>
      </w:r>
      <w:r w:rsidR="003F0EA9">
        <w:rPr>
          <w:color w:val="000000"/>
          <w:sz w:val="27"/>
          <w:szCs w:val="27"/>
        </w:rPr>
        <w:t xml:space="preserve"> </w:t>
      </w:r>
      <w:r w:rsidR="00CD51D8">
        <w:rPr>
          <w:color w:val="000000"/>
          <w:sz w:val="27"/>
          <w:szCs w:val="27"/>
        </w:rPr>
        <w:t>possibility</w:t>
      </w:r>
      <w:r w:rsidR="003F0EA9">
        <w:rPr>
          <w:color w:val="000000"/>
          <w:sz w:val="27"/>
          <w:szCs w:val="27"/>
        </w:rPr>
        <w:t xml:space="preserve"> to deal with draught when the need arises. In effect, the flood </w:t>
      </w:r>
      <w:r w:rsidR="00183BE4">
        <w:rPr>
          <w:color w:val="000000"/>
          <w:sz w:val="27"/>
          <w:szCs w:val="27"/>
        </w:rPr>
        <w:t xml:space="preserve">becomes </w:t>
      </w:r>
      <w:r w:rsidR="003F0EA9">
        <w:rPr>
          <w:color w:val="000000"/>
          <w:sz w:val="27"/>
          <w:szCs w:val="27"/>
        </w:rPr>
        <w:t xml:space="preserve">the </w:t>
      </w:r>
      <w:r>
        <w:rPr>
          <w:color w:val="000000"/>
          <w:sz w:val="27"/>
          <w:szCs w:val="27"/>
        </w:rPr>
        <w:t xml:space="preserve">solutions to counter the subsequent drought. </w:t>
      </w:r>
    </w:p>
    <w:p w14:paraId="70DB66D3" w14:textId="1F6693E4" w:rsidR="0047584A" w:rsidRPr="0047584A" w:rsidRDefault="0087008D" w:rsidP="009E3BEE">
      <w:pPr>
        <w:spacing w:before="100" w:beforeAutospacing="1" w:after="100" w:afterAutospacing="1"/>
        <w:outlineLvl w:val="2"/>
        <w:rPr>
          <w:color w:val="000000"/>
          <w:sz w:val="27"/>
          <w:szCs w:val="27"/>
        </w:rPr>
      </w:pPr>
      <w:r w:rsidRPr="00475AC4">
        <w:rPr>
          <w:color w:val="000000"/>
          <w:sz w:val="27"/>
          <w:szCs w:val="27"/>
        </w:rPr>
        <w:t xml:space="preserve">What </w:t>
      </w:r>
      <w:r w:rsidR="00105BA8">
        <w:rPr>
          <w:color w:val="000000"/>
          <w:sz w:val="27"/>
          <w:szCs w:val="27"/>
        </w:rPr>
        <w:t xml:space="preserve">compounds the </w:t>
      </w:r>
      <w:r w:rsidR="00E03388">
        <w:rPr>
          <w:color w:val="000000"/>
          <w:sz w:val="27"/>
          <w:szCs w:val="27"/>
        </w:rPr>
        <w:t xml:space="preserve">skill shortage </w:t>
      </w:r>
      <w:r w:rsidR="00105BA8">
        <w:rPr>
          <w:color w:val="000000"/>
          <w:sz w:val="27"/>
          <w:szCs w:val="27"/>
        </w:rPr>
        <w:t xml:space="preserve">situation </w:t>
      </w:r>
      <w:r w:rsidRPr="00475AC4">
        <w:rPr>
          <w:color w:val="000000"/>
          <w:sz w:val="27"/>
          <w:szCs w:val="27"/>
        </w:rPr>
        <w:t xml:space="preserve">is that </w:t>
      </w:r>
      <w:r w:rsidR="002820F0">
        <w:rPr>
          <w:color w:val="000000"/>
          <w:sz w:val="27"/>
          <w:szCs w:val="27"/>
        </w:rPr>
        <w:t xml:space="preserve">even </w:t>
      </w:r>
      <w:r w:rsidRPr="00475AC4">
        <w:rPr>
          <w:color w:val="000000"/>
          <w:sz w:val="27"/>
          <w:szCs w:val="27"/>
        </w:rPr>
        <w:t xml:space="preserve">after </w:t>
      </w:r>
      <w:r w:rsidR="00CD51D8">
        <w:rPr>
          <w:color w:val="000000"/>
          <w:sz w:val="27"/>
          <w:szCs w:val="27"/>
        </w:rPr>
        <w:t xml:space="preserve">the region </w:t>
      </w:r>
      <w:r w:rsidRPr="00475AC4">
        <w:rPr>
          <w:color w:val="000000"/>
          <w:sz w:val="27"/>
          <w:szCs w:val="27"/>
        </w:rPr>
        <w:t xml:space="preserve">invest their meager resource to </w:t>
      </w:r>
      <w:r w:rsidR="00CB7075" w:rsidRPr="00475AC4">
        <w:rPr>
          <w:color w:val="000000"/>
          <w:sz w:val="27"/>
          <w:szCs w:val="27"/>
        </w:rPr>
        <w:t>educate</w:t>
      </w:r>
      <w:r w:rsidRPr="00475AC4">
        <w:rPr>
          <w:color w:val="000000"/>
          <w:sz w:val="27"/>
          <w:szCs w:val="27"/>
        </w:rPr>
        <w:t xml:space="preserve"> </w:t>
      </w:r>
      <w:r w:rsidR="00CB7075" w:rsidRPr="00475AC4">
        <w:rPr>
          <w:color w:val="000000"/>
          <w:sz w:val="27"/>
          <w:szCs w:val="27"/>
        </w:rPr>
        <w:t xml:space="preserve">their population, due to lack of opportunity to utilize their </w:t>
      </w:r>
      <w:r w:rsidR="002820F0">
        <w:rPr>
          <w:color w:val="000000"/>
          <w:sz w:val="27"/>
          <w:szCs w:val="27"/>
        </w:rPr>
        <w:t xml:space="preserve">acquired </w:t>
      </w:r>
      <w:r w:rsidR="00CB7075" w:rsidRPr="00475AC4">
        <w:rPr>
          <w:color w:val="000000"/>
          <w:sz w:val="27"/>
          <w:szCs w:val="27"/>
        </w:rPr>
        <w:t xml:space="preserve">skills, a significant </w:t>
      </w:r>
      <w:r w:rsidR="002820F0">
        <w:rPr>
          <w:color w:val="000000"/>
          <w:sz w:val="27"/>
          <w:szCs w:val="27"/>
        </w:rPr>
        <w:t>number of skilled people leave</w:t>
      </w:r>
      <w:r w:rsidR="00105BA8">
        <w:rPr>
          <w:color w:val="000000"/>
          <w:sz w:val="27"/>
          <w:szCs w:val="27"/>
        </w:rPr>
        <w:t xml:space="preserve"> the region</w:t>
      </w:r>
      <w:r w:rsidR="0047584A">
        <w:rPr>
          <w:color w:val="000000"/>
          <w:sz w:val="27"/>
          <w:szCs w:val="27"/>
        </w:rPr>
        <w:t>,</w:t>
      </w:r>
      <w:r w:rsidR="002820F0">
        <w:rPr>
          <w:color w:val="000000"/>
          <w:sz w:val="27"/>
          <w:szCs w:val="27"/>
        </w:rPr>
        <w:t xml:space="preserve"> resulting in a </w:t>
      </w:r>
      <w:r w:rsidR="00CB7075" w:rsidRPr="00475AC4">
        <w:rPr>
          <w:color w:val="000000"/>
          <w:sz w:val="27"/>
          <w:szCs w:val="27"/>
        </w:rPr>
        <w:t>brain drain</w:t>
      </w:r>
      <w:r w:rsidR="0047584A" w:rsidRPr="0047584A">
        <w:rPr>
          <w:color w:val="000000"/>
          <w:sz w:val="27"/>
          <w:szCs w:val="27"/>
        </w:rPr>
        <w:t xml:space="preserve">. </w:t>
      </w:r>
      <w:r w:rsidR="00CD51D8">
        <w:rPr>
          <w:color w:val="000000"/>
          <w:sz w:val="27"/>
          <w:szCs w:val="27"/>
        </w:rPr>
        <w:t xml:space="preserve">For instance, </w:t>
      </w:r>
      <w:r w:rsidR="0047584A" w:rsidRPr="0047584A">
        <w:rPr>
          <w:color w:val="000000"/>
          <w:sz w:val="27"/>
          <w:szCs w:val="27"/>
        </w:rPr>
        <w:t xml:space="preserve">Solomon have documented the brain drain from Ethiopia between 1970 and 1990 and </w:t>
      </w:r>
      <w:r w:rsidR="00596455">
        <w:rPr>
          <w:color w:val="000000"/>
          <w:sz w:val="27"/>
          <w:szCs w:val="27"/>
        </w:rPr>
        <w:t xml:space="preserve">demonstrated </w:t>
      </w:r>
      <w:r w:rsidR="0047584A" w:rsidRPr="0047584A">
        <w:rPr>
          <w:color w:val="000000"/>
          <w:sz w:val="27"/>
          <w:szCs w:val="27"/>
        </w:rPr>
        <w:t>its impact on higher learning. (</w:t>
      </w:r>
      <w:r w:rsidR="009E3BEE" w:rsidRPr="009E3BEE">
        <w:rPr>
          <w:color w:val="000000"/>
          <w:sz w:val="27"/>
          <w:szCs w:val="27"/>
        </w:rPr>
        <w:t>Solomon</w:t>
      </w:r>
      <w:r w:rsidR="009E3BEE">
        <w:rPr>
          <w:color w:val="000000"/>
          <w:sz w:val="27"/>
          <w:szCs w:val="27"/>
        </w:rPr>
        <w:t>, 2002)</w:t>
      </w:r>
      <w:r w:rsidR="00CB7075" w:rsidRPr="0047584A">
        <w:rPr>
          <w:color w:val="000000"/>
          <w:sz w:val="27"/>
          <w:szCs w:val="27"/>
        </w:rPr>
        <w:t xml:space="preserve">. </w:t>
      </w:r>
    </w:p>
    <w:p w14:paraId="275B1263" w14:textId="59CB337E" w:rsidR="00E63800" w:rsidRDefault="00CB7075" w:rsidP="004900FB">
      <w:pPr>
        <w:spacing w:before="100" w:beforeAutospacing="1" w:after="100" w:afterAutospacing="1"/>
        <w:outlineLvl w:val="2"/>
        <w:rPr>
          <w:color w:val="000000"/>
          <w:sz w:val="27"/>
          <w:szCs w:val="27"/>
        </w:rPr>
      </w:pPr>
      <w:r w:rsidRPr="00475AC4">
        <w:rPr>
          <w:color w:val="000000"/>
          <w:sz w:val="27"/>
          <w:szCs w:val="27"/>
        </w:rPr>
        <w:t xml:space="preserve">The hope is that those who left the region will one day </w:t>
      </w:r>
      <w:r w:rsidR="00E03388">
        <w:rPr>
          <w:color w:val="000000"/>
          <w:sz w:val="27"/>
          <w:szCs w:val="27"/>
        </w:rPr>
        <w:t xml:space="preserve">return and </w:t>
      </w:r>
      <w:r w:rsidRPr="00475AC4">
        <w:rPr>
          <w:color w:val="000000"/>
          <w:sz w:val="27"/>
          <w:szCs w:val="27"/>
        </w:rPr>
        <w:t>bring their knowledge and skill to help the region invent and innovate.</w:t>
      </w:r>
      <w:r w:rsidR="0087008D" w:rsidRPr="00475AC4">
        <w:rPr>
          <w:color w:val="000000"/>
          <w:sz w:val="27"/>
          <w:szCs w:val="27"/>
        </w:rPr>
        <w:t xml:space="preserve"> </w:t>
      </w:r>
      <w:r w:rsidR="00E03388">
        <w:rPr>
          <w:color w:val="000000"/>
          <w:sz w:val="27"/>
          <w:szCs w:val="27"/>
        </w:rPr>
        <w:t xml:space="preserve">There is no clear indication that the return has happened yet. Brain drain is a big leakage to the region. A cursory examination of patent application in U.S </w:t>
      </w:r>
      <w:r w:rsidR="003D0C40">
        <w:rPr>
          <w:color w:val="000000"/>
          <w:sz w:val="27"/>
          <w:szCs w:val="27"/>
        </w:rPr>
        <w:t xml:space="preserve">and Europe </w:t>
      </w:r>
      <w:r w:rsidR="00E03388">
        <w:rPr>
          <w:color w:val="000000"/>
          <w:sz w:val="27"/>
          <w:szCs w:val="27"/>
        </w:rPr>
        <w:t xml:space="preserve">shows several expatriates from Horn of Africa </w:t>
      </w:r>
      <w:r w:rsidR="00E63800">
        <w:rPr>
          <w:color w:val="000000"/>
          <w:sz w:val="27"/>
          <w:szCs w:val="27"/>
        </w:rPr>
        <w:t xml:space="preserve">have been </w:t>
      </w:r>
      <w:r w:rsidR="00E03388">
        <w:rPr>
          <w:color w:val="000000"/>
          <w:sz w:val="27"/>
          <w:szCs w:val="27"/>
        </w:rPr>
        <w:t>granted patents in areas like Pharmacy, exercise equipment, and Chemicals</w:t>
      </w:r>
      <w:r w:rsidR="003D0C40">
        <w:rPr>
          <w:color w:val="000000"/>
          <w:sz w:val="27"/>
          <w:szCs w:val="27"/>
        </w:rPr>
        <w:t xml:space="preserve"> in North America and elsewhere</w:t>
      </w:r>
      <w:r w:rsidR="00E03388">
        <w:rPr>
          <w:color w:val="000000"/>
          <w:sz w:val="27"/>
          <w:szCs w:val="27"/>
        </w:rPr>
        <w:t xml:space="preserve">. </w:t>
      </w:r>
    </w:p>
    <w:p w14:paraId="64BB6E46" w14:textId="4939FD8E" w:rsidR="0087008D" w:rsidRPr="00475AC4" w:rsidRDefault="00E63800" w:rsidP="004900FB">
      <w:pPr>
        <w:spacing w:before="100" w:beforeAutospacing="1" w:after="100" w:afterAutospacing="1"/>
        <w:outlineLvl w:val="2"/>
        <w:rPr>
          <w:color w:val="000000"/>
          <w:sz w:val="27"/>
          <w:szCs w:val="27"/>
        </w:rPr>
      </w:pPr>
      <w:r>
        <w:rPr>
          <w:color w:val="000000"/>
          <w:sz w:val="27"/>
          <w:szCs w:val="27"/>
        </w:rPr>
        <w:t xml:space="preserve">Even if these expatriate from Horn of Africa are not returning, it is important to direct their efforts from wherever they are to tackle the acute needs of the region. As is demonstrated in other </w:t>
      </w:r>
      <w:r w:rsidR="003D0C40">
        <w:rPr>
          <w:color w:val="000000"/>
          <w:sz w:val="27"/>
          <w:szCs w:val="27"/>
        </w:rPr>
        <w:t>part of the world</w:t>
      </w:r>
      <w:r>
        <w:rPr>
          <w:color w:val="000000"/>
          <w:sz w:val="27"/>
          <w:szCs w:val="27"/>
        </w:rPr>
        <w:t>, natural disaster stimulate</w:t>
      </w:r>
      <w:r w:rsidR="003D0C40">
        <w:rPr>
          <w:color w:val="000000"/>
          <w:sz w:val="27"/>
          <w:szCs w:val="27"/>
        </w:rPr>
        <w:t>s</w:t>
      </w:r>
      <w:r>
        <w:rPr>
          <w:color w:val="000000"/>
          <w:sz w:val="27"/>
          <w:szCs w:val="27"/>
        </w:rPr>
        <w:t xml:space="preserve"> invention in the region by those who live outside of the region</w:t>
      </w:r>
    </w:p>
    <w:p w14:paraId="7E2BAA23" w14:textId="0A1DFA50" w:rsidR="00CD7E29" w:rsidRPr="00475AC4" w:rsidRDefault="00F236AA" w:rsidP="004900FB">
      <w:pPr>
        <w:spacing w:before="100" w:beforeAutospacing="1" w:after="100" w:afterAutospacing="1"/>
        <w:outlineLvl w:val="2"/>
        <w:rPr>
          <w:color w:val="000000"/>
          <w:sz w:val="27"/>
          <w:szCs w:val="27"/>
        </w:rPr>
      </w:pPr>
      <w:r>
        <w:rPr>
          <w:color w:val="000000"/>
          <w:sz w:val="27"/>
          <w:szCs w:val="27"/>
        </w:rPr>
        <w:t>Overall,</w:t>
      </w:r>
      <w:r w:rsidR="00E63800">
        <w:rPr>
          <w:color w:val="000000"/>
          <w:sz w:val="27"/>
          <w:szCs w:val="27"/>
        </w:rPr>
        <w:t xml:space="preserve"> t</w:t>
      </w:r>
      <w:r w:rsidR="0022667F">
        <w:rPr>
          <w:color w:val="000000"/>
          <w:sz w:val="27"/>
          <w:szCs w:val="27"/>
        </w:rPr>
        <w:t xml:space="preserve">here is indication that </w:t>
      </w:r>
      <w:r w:rsidR="0022667F" w:rsidRPr="0022667F">
        <w:rPr>
          <w:color w:val="000000"/>
          <w:sz w:val="27"/>
          <w:szCs w:val="27"/>
        </w:rPr>
        <w:t xml:space="preserve">innovation and patenting </w:t>
      </w:r>
      <w:r w:rsidR="00205CF5" w:rsidRPr="0022667F">
        <w:rPr>
          <w:color w:val="000000"/>
          <w:sz w:val="27"/>
          <w:szCs w:val="27"/>
        </w:rPr>
        <w:t>respond</w:t>
      </w:r>
      <w:r w:rsidR="0022667F" w:rsidRPr="0022667F">
        <w:rPr>
          <w:color w:val="000000"/>
          <w:sz w:val="27"/>
          <w:szCs w:val="27"/>
        </w:rPr>
        <w:t xml:space="preserve"> to natural disasters like flooding, drought, and earthquake</w:t>
      </w:r>
      <w:r w:rsidR="00205CF5">
        <w:rPr>
          <w:color w:val="000000"/>
          <w:sz w:val="27"/>
          <w:szCs w:val="27"/>
        </w:rPr>
        <w:t>.</w:t>
      </w:r>
      <w:r w:rsidR="0022667F" w:rsidRPr="0022667F">
        <w:rPr>
          <w:color w:val="000000"/>
          <w:sz w:val="27"/>
          <w:szCs w:val="27"/>
        </w:rPr>
        <w:t xml:space="preserve"> </w:t>
      </w:r>
      <w:r w:rsidR="00205CF5">
        <w:rPr>
          <w:color w:val="000000"/>
          <w:sz w:val="27"/>
          <w:szCs w:val="27"/>
        </w:rPr>
        <w:t>N</w:t>
      </w:r>
      <w:r w:rsidR="0022667F">
        <w:rPr>
          <w:color w:val="000000"/>
          <w:sz w:val="27"/>
          <w:szCs w:val="27"/>
        </w:rPr>
        <w:t xml:space="preserve">atural disasters could incentivize those affected by the natural disaster to be creative to adapt to the disaster. Qing and Popp showed that </w:t>
      </w:r>
      <w:r w:rsidR="005D5CAA" w:rsidRPr="00475AC4">
        <w:rPr>
          <w:color w:val="000000"/>
          <w:sz w:val="27"/>
          <w:szCs w:val="27"/>
        </w:rPr>
        <w:t xml:space="preserve">adaptation </w:t>
      </w:r>
      <w:r w:rsidR="005B3817" w:rsidRPr="00475AC4">
        <w:rPr>
          <w:color w:val="000000"/>
          <w:sz w:val="27"/>
          <w:szCs w:val="27"/>
        </w:rPr>
        <w:t>to disaster</w:t>
      </w:r>
      <w:r w:rsidR="005D5CAA" w:rsidRPr="00475AC4">
        <w:rPr>
          <w:color w:val="000000"/>
          <w:sz w:val="27"/>
          <w:szCs w:val="27"/>
        </w:rPr>
        <w:t xml:space="preserve"> stimulate </w:t>
      </w:r>
      <w:r w:rsidR="005B3817" w:rsidRPr="00475AC4">
        <w:rPr>
          <w:color w:val="000000"/>
          <w:sz w:val="27"/>
          <w:szCs w:val="27"/>
        </w:rPr>
        <w:t xml:space="preserve">inventiveness and </w:t>
      </w:r>
      <w:r w:rsidR="005D5CAA" w:rsidRPr="00475AC4">
        <w:rPr>
          <w:color w:val="000000"/>
          <w:sz w:val="27"/>
          <w:szCs w:val="27"/>
        </w:rPr>
        <w:t>patent flow to mitigate similar risks in the future.</w:t>
      </w:r>
      <w:r w:rsidR="00CD7E29" w:rsidRPr="00475AC4">
        <w:rPr>
          <w:color w:val="000000"/>
          <w:sz w:val="27"/>
          <w:szCs w:val="27"/>
        </w:rPr>
        <w:t xml:space="preserve"> (Qing Miao David Popp, 2013)</w:t>
      </w:r>
      <w:r w:rsidR="00205CF5">
        <w:rPr>
          <w:color w:val="000000"/>
          <w:sz w:val="27"/>
          <w:szCs w:val="27"/>
        </w:rPr>
        <w:t>.</w:t>
      </w:r>
    </w:p>
    <w:p w14:paraId="459EB7A1" w14:textId="5788503B" w:rsidR="00CB7075" w:rsidRPr="00475AC4" w:rsidRDefault="00744F3A" w:rsidP="004900FB">
      <w:pPr>
        <w:spacing w:before="100" w:beforeAutospacing="1" w:after="100" w:afterAutospacing="1"/>
        <w:outlineLvl w:val="2"/>
        <w:rPr>
          <w:color w:val="000000"/>
          <w:sz w:val="27"/>
          <w:szCs w:val="27"/>
        </w:rPr>
      </w:pPr>
      <w:r w:rsidRPr="00475AC4">
        <w:rPr>
          <w:color w:val="000000"/>
          <w:sz w:val="27"/>
          <w:szCs w:val="27"/>
        </w:rPr>
        <w:t>However, need alone may not lead to invention,</w:t>
      </w:r>
      <w:r w:rsidR="00D0581B" w:rsidRPr="00475AC4">
        <w:rPr>
          <w:color w:val="000000"/>
          <w:sz w:val="27"/>
          <w:szCs w:val="27"/>
        </w:rPr>
        <w:t xml:space="preserve"> </w:t>
      </w:r>
      <w:r w:rsidRPr="00475AC4">
        <w:rPr>
          <w:color w:val="000000"/>
          <w:sz w:val="27"/>
          <w:szCs w:val="27"/>
        </w:rPr>
        <w:t>“both motive and opportunity (need and knowledge) are necessary for invention to arise”. (Jacob Schmookler, (1962)</w:t>
      </w:r>
      <w:r w:rsidR="00893594" w:rsidRPr="00475AC4">
        <w:rPr>
          <w:color w:val="000000"/>
          <w:sz w:val="27"/>
          <w:szCs w:val="27"/>
        </w:rPr>
        <w:t xml:space="preserve">. </w:t>
      </w:r>
      <w:r w:rsidR="00CB7075" w:rsidRPr="00475AC4">
        <w:rPr>
          <w:color w:val="000000"/>
          <w:sz w:val="27"/>
          <w:szCs w:val="27"/>
        </w:rPr>
        <w:t xml:space="preserve">Hence, in this paper </w:t>
      </w:r>
      <w:r w:rsidR="00DB4D56" w:rsidRPr="00475AC4">
        <w:rPr>
          <w:color w:val="000000"/>
          <w:sz w:val="27"/>
          <w:szCs w:val="27"/>
        </w:rPr>
        <w:t xml:space="preserve">regional </w:t>
      </w:r>
      <w:r w:rsidR="00CB7075" w:rsidRPr="00475AC4">
        <w:rPr>
          <w:color w:val="000000"/>
          <w:sz w:val="27"/>
          <w:szCs w:val="27"/>
        </w:rPr>
        <w:t xml:space="preserve">economic </w:t>
      </w:r>
      <w:r w:rsidR="00D0581B" w:rsidRPr="00475AC4">
        <w:rPr>
          <w:color w:val="000000"/>
          <w:sz w:val="27"/>
          <w:szCs w:val="27"/>
        </w:rPr>
        <w:t xml:space="preserve">knowledge production models </w:t>
      </w:r>
      <w:r w:rsidR="00893594" w:rsidRPr="00475AC4">
        <w:rPr>
          <w:color w:val="000000"/>
          <w:sz w:val="27"/>
          <w:szCs w:val="27"/>
        </w:rPr>
        <w:t xml:space="preserve">are </w:t>
      </w:r>
      <w:r w:rsidR="00105BA8">
        <w:rPr>
          <w:color w:val="000000"/>
          <w:sz w:val="27"/>
          <w:szCs w:val="27"/>
        </w:rPr>
        <w:t xml:space="preserve">used </w:t>
      </w:r>
      <w:r w:rsidR="00CB7075" w:rsidRPr="00475AC4">
        <w:rPr>
          <w:color w:val="000000"/>
          <w:sz w:val="27"/>
          <w:szCs w:val="27"/>
        </w:rPr>
        <w:t xml:space="preserve">together with </w:t>
      </w:r>
      <w:r w:rsidR="00DB4D56" w:rsidRPr="00475AC4">
        <w:rPr>
          <w:color w:val="000000"/>
          <w:sz w:val="27"/>
          <w:szCs w:val="27"/>
        </w:rPr>
        <w:t xml:space="preserve">motivation to </w:t>
      </w:r>
      <w:r w:rsidR="00CB7075" w:rsidRPr="00475AC4">
        <w:rPr>
          <w:color w:val="000000"/>
          <w:sz w:val="27"/>
          <w:szCs w:val="27"/>
        </w:rPr>
        <w:t xml:space="preserve">adapt </w:t>
      </w:r>
      <w:r w:rsidR="00DB4D56" w:rsidRPr="00475AC4">
        <w:rPr>
          <w:color w:val="000000"/>
          <w:sz w:val="27"/>
          <w:szCs w:val="27"/>
        </w:rPr>
        <w:t>to</w:t>
      </w:r>
      <w:r w:rsidR="00CB7075" w:rsidRPr="00475AC4">
        <w:rPr>
          <w:color w:val="000000"/>
          <w:sz w:val="27"/>
          <w:szCs w:val="27"/>
        </w:rPr>
        <w:t xml:space="preserve"> disaster model</w:t>
      </w:r>
      <w:r w:rsidR="00105BA8">
        <w:rPr>
          <w:color w:val="000000"/>
          <w:sz w:val="27"/>
          <w:szCs w:val="27"/>
        </w:rPr>
        <w:t xml:space="preserve"> to investigate inventiveness in the Horn of Africa region</w:t>
      </w:r>
      <w:r w:rsidR="00D0581B" w:rsidRPr="00475AC4">
        <w:rPr>
          <w:color w:val="000000"/>
          <w:sz w:val="27"/>
          <w:szCs w:val="27"/>
        </w:rPr>
        <w:t>.</w:t>
      </w:r>
      <w:r w:rsidR="00105BA8">
        <w:rPr>
          <w:color w:val="000000"/>
          <w:sz w:val="27"/>
          <w:szCs w:val="27"/>
        </w:rPr>
        <w:t xml:space="preserve"> Since the perception about the Horn of Africa</w:t>
      </w:r>
      <w:r w:rsidR="003D0C40">
        <w:rPr>
          <w:color w:val="000000"/>
          <w:sz w:val="27"/>
          <w:szCs w:val="27"/>
        </w:rPr>
        <w:t xml:space="preserve"> </w:t>
      </w:r>
      <w:r w:rsidR="00105BA8">
        <w:rPr>
          <w:color w:val="000000"/>
          <w:sz w:val="27"/>
          <w:szCs w:val="27"/>
        </w:rPr>
        <w:t>around drought and famine</w:t>
      </w:r>
      <w:r w:rsidR="005A4D07">
        <w:rPr>
          <w:color w:val="000000"/>
          <w:sz w:val="27"/>
          <w:szCs w:val="27"/>
        </w:rPr>
        <w:t xml:space="preserve"> is negative</w:t>
      </w:r>
      <w:r w:rsidR="00105BA8">
        <w:rPr>
          <w:color w:val="000000"/>
          <w:sz w:val="27"/>
          <w:szCs w:val="27"/>
        </w:rPr>
        <w:t>, it is a good to show there is more than hunger in the Horn.</w:t>
      </w:r>
      <w:r w:rsidR="00D0581B" w:rsidRPr="00475AC4">
        <w:rPr>
          <w:color w:val="000000"/>
          <w:sz w:val="27"/>
          <w:szCs w:val="27"/>
        </w:rPr>
        <w:t xml:space="preserve"> </w:t>
      </w:r>
    </w:p>
    <w:p w14:paraId="5A4690CE" w14:textId="2B34BB98" w:rsidR="00CB7075" w:rsidRPr="00475AC4" w:rsidRDefault="00105BA8" w:rsidP="00CB7075">
      <w:pPr>
        <w:spacing w:before="100" w:beforeAutospacing="1" w:after="100" w:afterAutospacing="1"/>
        <w:outlineLvl w:val="2"/>
        <w:rPr>
          <w:color w:val="000000"/>
          <w:sz w:val="27"/>
          <w:szCs w:val="27"/>
        </w:rPr>
      </w:pPr>
      <w:r>
        <w:rPr>
          <w:color w:val="000000"/>
          <w:sz w:val="27"/>
          <w:szCs w:val="27"/>
        </w:rPr>
        <w:t>Before we begin to build knowledge production function, let us examine how</w:t>
      </w:r>
      <w:r w:rsidR="00CB7075" w:rsidRPr="00475AC4">
        <w:rPr>
          <w:color w:val="000000"/>
          <w:sz w:val="27"/>
          <w:szCs w:val="27"/>
        </w:rPr>
        <w:t xml:space="preserve"> economics</w:t>
      </w:r>
      <w:r>
        <w:rPr>
          <w:color w:val="000000"/>
          <w:sz w:val="27"/>
          <w:szCs w:val="27"/>
        </w:rPr>
        <w:t xml:space="preserve"> views knowledge. </w:t>
      </w:r>
      <w:r w:rsidR="00CB7075" w:rsidRPr="00475AC4">
        <w:rPr>
          <w:color w:val="000000"/>
          <w:sz w:val="27"/>
          <w:szCs w:val="27"/>
        </w:rPr>
        <w:t xml:space="preserve">knowledge is </w:t>
      </w:r>
      <w:r w:rsidR="005A4D07">
        <w:rPr>
          <w:color w:val="000000"/>
          <w:sz w:val="27"/>
          <w:szCs w:val="27"/>
        </w:rPr>
        <w:t xml:space="preserve">mainly </w:t>
      </w:r>
      <w:r w:rsidR="00CB7075" w:rsidRPr="00475AC4">
        <w:rPr>
          <w:color w:val="000000"/>
          <w:sz w:val="27"/>
          <w:szCs w:val="27"/>
        </w:rPr>
        <w:t xml:space="preserve">treated as a necessary and </w:t>
      </w:r>
      <w:r w:rsidR="00CB7075" w:rsidRPr="00475AC4">
        <w:rPr>
          <w:color w:val="000000"/>
          <w:sz w:val="27"/>
          <w:szCs w:val="27"/>
        </w:rPr>
        <w:lastRenderedPageBreak/>
        <w:t xml:space="preserve">sufficient condition to reach and stay in equilibrium. If a new data becomes available that will alter the </w:t>
      </w:r>
      <w:r>
        <w:rPr>
          <w:color w:val="000000"/>
          <w:sz w:val="27"/>
          <w:szCs w:val="27"/>
        </w:rPr>
        <w:t xml:space="preserve">prevailing </w:t>
      </w:r>
      <w:r w:rsidR="00CB7075" w:rsidRPr="00475AC4">
        <w:rPr>
          <w:color w:val="000000"/>
          <w:sz w:val="27"/>
          <w:szCs w:val="27"/>
        </w:rPr>
        <w:t>knowledge, then the equilibrium will not hold.</w:t>
      </w:r>
      <w:r w:rsidR="0075401C" w:rsidRPr="00475AC4">
        <w:rPr>
          <w:color w:val="000000"/>
          <w:sz w:val="27"/>
          <w:szCs w:val="27"/>
        </w:rPr>
        <w:t xml:space="preserve"> </w:t>
      </w:r>
    </w:p>
    <w:p w14:paraId="687ED533" w14:textId="48A41857" w:rsidR="004900FB" w:rsidRPr="00475AC4" w:rsidRDefault="0075401C" w:rsidP="00CB7075">
      <w:pPr>
        <w:spacing w:before="100" w:beforeAutospacing="1" w:after="100" w:afterAutospacing="1"/>
        <w:ind w:left="720"/>
        <w:outlineLvl w:val="2"/>
        <w:rPr>
          <w:color w:val="000000"/>
          <w:sz w:val="27"/>
          <w:szCs w:val="27"/>
        </w:rPr>
      </w:pPr>
      <w:r w:rsidRPr="00475AC4">
        <w:rPr>
          <w:color w:val="000000"/>
          <w:sz w:val="27"/>
          <w:szCs w:val="27"/>
        </w:rPr>
        <w:t>“</w:t>
      </w:r>
      <w:r w:rsidR="00E26B27" w:rsidRPr="00475AC4">
        <w:rPr>
          <w:color w:val="000000"/>
          <w:sz w:val="22"/>
          <w:szCs w:val="22"/>
        </w:rPr>
        <w:t>If the tendency towards equilibrium, which we have reason to believe to exist on empirical grounds, is only towards an equilibrium relative to that knowledge which people will acquire in the course of their economic activity, and if any other change of knowledge must be regarded as a " change in the data " in the usual sense of the term, which falls outside the sphere of equilibrium analysis, this would mean that equilibrium analysis can really tell us nothing about the significance of such changes in knowledge, and would go far to account for the fact that pure analysis seems to have so extraordinarily little to say about institutions, such as the press, the purpose of which is to communicate knowledge</w:t>
      </w:r>
      <w:r w:rsidR="00C8602F" w:rsidRPr="00475AC4">
        <w:rPr>
          <w:color w:val="000000"/>
          <w:sz w:val="22"/>
          <w:szCs w:val="22"/>
        </w:rPr>
        <w:t>”.</w:t>
      </w:r>
      <w:r w:rsidRPr="00475AC4">
        <w:rPr>
          <w:color w:val="000000"/>
          <w:sz w:val="22"/>
          <w:szCs w:val="22"/>
        </w:rPr>
        <w:t xml:space="preserve"> </w:t>
      </w:r>
      <w:r w:rsidR="00B3705F" w:rsidRPr="00475AC4">
        <w:rPr>
          <w:sz w:val="22"/>
          <w:szCs w:val="22"/>
        </w:rPr>
        <w:t>(</w:t>
      </w:r>
      <w:r w:rsidR="00893594" w:rsidRPr="00475AC4">
        <w:rPr>
          <w:sz w:val="22"/>
          <w:szCs w:val="22"/>
        </w:rPr>
        <w:t>Hayek, F. A. von, 1937).</w:t>
      </w:r>
    </w:p>
    <w:p w14:paraId="528552D4" w14:textId="416291B0" w:rsidR="00C8602F" w:rsidRPr="00475AC4" w:rsidRDefault="00C8602F" w:rsidP="00C8602F">
      <w:pPr>
        <w:spacing w:before="100" w:beforeAutospacing="1" w:after="100" w:afterAutospacing="1"/>
        <w:outlineLvl w:val="2"/>
        <w:rPr>
          <w:sz w:val="28"/>
          <w:szCs w:val="28"/>
        </w:rPr>
      </w:pPr>
      <w:r w:rsidRPr="00475AC4">
        <w:rPr>
          <w:sz w:val="28"/>
          <w:szCs w:val="28"/>
        </w:rPr>
        <w:t>Few points to note form what Hayek’s stated</w:t>
      </w:r>
      <w:r w:rsidR="00695257" w:rsidRPr="00475AC4">
        <w:rPr>
          <w:sz w:val="28"/>
          <w:szCs w:val="28"/>
        </w:rPr>
        <w:t xml:space="preserve"> about knowledge in economics</w:t>
      </w:r>
      <w:r w:rsidRPr="00475AC4">
        <w:rPr>
          <w:sz w:val="28"/>
          <w:szCs w:val="28"/>
        </w:rPr>
        <w:t>. First, people acquire knowledge during economic activity</w:t>
      </w:r>
      <w:r w:rsidR="00873B37" w:rsidRPr="00475AC4">
        <w:rPr>
          <w:sz w:val="28"/>
          <w:szCs w:val="28"/>
        </w:rPr>
        <w:t xml:space="preserve"> (transaction knowledge)</w:t>
      </w:r>
      <w:r w:rsidRPr="00475AC4">
        <w:rPr>
          <w:sz w:val="28"/>
          <w:szCs w:val="28"/>
        </w:rPr>
        <w:t>. Second, if there is any change in knowledge, it must be considered as a change in data</w:t>
      </w:r>
      <w:r w:rsidR="00873B37" w:rsidRPr="00475AC4">
        <w:rPr>
          <w:sz w:val="28"/>
          <w:szCs w:val="28"/>
        </w:rPr>
        <w:t xml:space="preserve"> (link between data and knowledge)</w:t>
      </w:r>
      <w:r w:rsidRPr="00475AC4">
        <w:rPr>
          <w:sz w:val="28"/>
          <w:szCs w:val="28"/>
        </w:rPr>
        <w:t>. Third</w:t>
      </w:r>
      <w:r w:rsidR="00A370E6" w:rsidRPr="00475AC4">
        <w:rPr>
          <w:sz w:val="28"/>
          <w:szCs w:val="28"/>
        </w:rPr>
        <w:t>,</w:t>
      </w:r>
      <w:r w:rsidRPr="00475AC4">
        <w:rPr>
          <w:sz w:val="28"/>
          <w:szCs w:val="28"/>
        </w:rPr>
        <w:t xml:space="preserve"> </w:t>
      </w:r>
      <w:r w:rsidR="00A370E6" w:rsidRPr="00475AC4">
        <w:rPr>
          <w:sz w:val="28"/>
          <w:szCs w:val="28"/>
        </w:rPr>
        <w:t xml:space="preserve">existence of </w:t>
      </w:r>
      <w:r w:rsidRPr="00475AC4">
        <w:rPr>
          <w:sz w:val="28"/>
          <w:szCs w:val="28"/>
        </w:rPr>
        <w:t>division of knowledge</w:t>
      </w:r>
      <w:r w:rsidR="00A370E6" w:rsidRPr="00475AC4">
        <w:rPr>
          <w:sz w:val="28"/>
          <w:szCs w:val="28"/>
        </w:rPr>
        <w:t xml:space="preserve"> (like division of labour)</w:t>
      </w:r>
      <w:r w:rsidRPr="00475AC4">
        <w:rPr>
          <w:sz w:val="28"/>
          <w:szCs w:val="28"/>
        </w:rPr>
        <w:t xml:space="preserve"> in such a way that no one person knows all</w:t>
      </w:r>
      <w:r w:rsidR="00873B37" w:rsidRPr="00475AC4">
        <w:rPr>
          <w:sz w:val="28"/>
          <w:szCs w:val="28"/>
        </w:rPr>
        <w:t xml:space="preserve"> (total knowledge is sum of individual knowledge)</w:t>
      </w:r>
      <w:r w:rsidRPr="00475AC4">
        <w:rPr>
          <w:sz w:val="28"/>
          <w:szCs w:val="28"/>
        </w:rPr>
        <w:t xml:space="preserve">. </w:t>
      </w:r>
      <w:r w:rsidR="00A370E6" w:rsidRPr="00475AC4">
        <w:rPr>
          <w:sz w:val="28"/>
          <w:szCs w:val="28"/>
        </w:rPr>
        <w:t>Fourth</w:t>
      </w:r>
      <w:r w:rsidRPr="00475AC4">
        <w:rPr>
          <w:sz w:val="28"/>
          <w:szCs w:val="28"/>
        </w:rPr>
        <w:t>,</w:t>
      </w:r>
      <w:r w:rsidR="00A370E6" w:rsidRPr="00475AC4">
        <w:rPr>
          <w:sz w:val="28"/>
          <w:szCs w:val="28"/>
        </w:rPr>
        <w:t xml:space="preserve"> knowledge </w:t>
      </w:r>
      <w:r w:rsidR="00873B37" w:rsidRPr="00475AC4">
        <w:rPr>
          <w:sz w:val="28"/>
          <w:szCs w:val="28"/>
        </w:rPr>
        <w:t xml:space="preserve">acquisition is motivated by </w:t>
      </w:r>
      <w:r w:rsidR="00A0668B" w:rsidRPr="00475AC4">
        <w:rPr>
          <w:sz w:val="28"/>
          <w:szCs w:val="28"/>
        </w:rPr>
        <w:t xml:space="preserve">intention to carry out </w:t>
      </w:r>
      <w:r w:rsidR="00873B37" w:rsidRPr="00475AC4">
        <w:rPr>
          <w:sz w:val="28"/>
          <w:szCs w:val="28"/>
        </w:rPr>
        <w:t>plan</w:t>
      </w:r>
      <w:r w:rsidR="00A370E6" w:rsidRPr="00475AC4">
        <w:rPr>
          <w:sz w:val="28"/>
          <w:szCs w:val="28"/>
        </w:rPr>
        <w:t xml:space="preserve"> “in the course of the carrying out of his original plan”</w:t>
      </w:r>
      <w:r w:rsidR="00873B37" w:rsidRPr="00475AC4">
        <w:rPr>
          <w:sz w:val="28"/>
          <w:szCs w:val="28"/>
        </w:rPr>
        <w:t xml:space="preserve"> (knowledge is a plan </w:t>
      </w:r>
      <w:r w:rsidR="00D81AC4" w:rsidRPr="00475AC4">
        <w:rPr>
          <w:sz w:val="28"/>
          <w:szCs w:val="28"/>
        </w:rPr>
        <w:t>execution tool)</w:t>
      </w:r>
      <w:r w:rsidR="00A370E6" w:rsidRPr="00475AC4">
        <w:rPr>
          <w:sz w:val="28"/>
          <w:szCs w:val="28"/>
        </w:rPr>
        <w:t xml:space="preserve">. </w:t>
      </w:r>
      <w:r w:rsidR="005C43D8" w:rsidRPr="00475AC4">
        <w:rPr>
          <w:sz w:val="28"/>
          <w:szCs w:val="28"/>
        </w:rPr>
        <w:t>(Hayek, 1937).</w:t>
      </w:r>
    </w:p>
    <w:p w14:paraId="394F28C0" w14:textId="355B57F1" w:rsidR="00791CEA" w:rsidRPr="00475AC4" w:rsidRDefault="00791CEA" w:rsidP="009E7497">
      <w:pPr>
        <w:spacing w:before="100" w:beforeAutospacing="1" w:after="100" w:afterAutospacing="1"/>
        <w:outlineLvl w:val="2"/>
        <w:rPr>
          <w:color w:val="000000"/>
          <w:sz w:val="27"/>
          <w:szCs w:val="27"/>
        </w:rPr>
      </w:pPr>
      <w:r w:rsidRPr="00475AC4">
        <w:rPr>
          <w:color w:val="000000"/>
          <w:sz w:val="27"/>
          <w:szCs w:val="27"/>
        </w:rPr>
        <w:t xml:space="preserve">The </w:t>
      </w:r>
      <w:r w:rsidR="00806EF2" w:rsidRPr="00475AC4">
        <w:rPr>
          <w:color w:val="000000"/>
          <w:sz w:val="27"/>
          <w:szCs w:val="27"/>
        </w:rPr>
        <w:t>economist’s</w:t>
      </w:r>
      <w:r w:rsidRPr="00475AC4">
        <w:rPr>
          <w:color w:val="000000"/>
          <w:sz w:val="27"/>
          <w:szCs w:val="27"/>
        </w:rPr>
        <w:t xml:space="preserve"> concep</w:t>
      </w:r>
      <w:r w:rsidR="005B3817" w:rsidRPr="00475AC4">
        <w:rPr>
          <w:color w:val="000000"/>
          <w:sz w:val="27"/>
          <w:szCs w:val="27"/>
        </w:rPr>
        <w:t xml:space="preserve">tualization of </w:t>
      </w:r>
      <w:r w:rsidRPr="00475AC4">
        <w:rPr>
          <w:color w:val="000000"/>
          <w:sz w:val="27"/>
          <w:szCs w:val="27"/>
        </w:rPr>
        <w:t xml:space="preserve">knowledge </w:t>
      </w:r>
      <w:r w:rsidR="005B3817" w:rsidRPr="00475AC4">
        <w:rPr>
          <w:color w:val="000000"/>
          <w:sz w:val="27"/>
          <w:szCs w:val="27"/>
        </w:rPr>
        <w:t xml:space="preserve">and </w:t>
      </w:r>
      <w:r w:rsidR="00D81AC4" w:rsidRPr="00475AC4">
        <w:rPr>
          <w:color w:val="000000"/>
          <w:sz w:val="27"/>
          <w:szCs w:val="27"/>
        </w:rPr>
        <w:t>model</w:t>
      </w:r>
      <w:r w:rsidR="005B3817" w:rsidRPr="00475AC4">
        <w:rPr>
          <w:color w:val="000000"/>
          <w:sz w:val="27"/>
          <w:szCs w:val="27"/>
        </w:rPr>
        <w:t>ing</w:t>
      </w:r>
      <w:r w:rsidR="00E63800">
        <w:rPr>
          <w:color w:val="000000"/>
          <w:sz w:val="27"/>
          <w:szCs w:val="27"/>
        </w:rPr>
        <w:t xml:space="preserve"> is hence,</w:t>
      </w:r>
      <w:r w:rsidR="005B3817" w:rsidRPr="00475AC4">
        <w:rPr>
          <w:color w:val="000000"/>
          <w:sz w:val="27"/>
          <w:szCs w:val="27"/>
        </w:rPr>
        <w:t xml:space="preserve"> </w:t>
      </w:r>
      <w:r w:rsidRPr="00475AC4">
        <w:rPr>
          <w:color w:val="000000"/>
          <w:sz w:val="27"/>
          <w:szCs w:val="27"/>
        </w:rPr>
        <w:t xml:space="preserve">constructed </w:t>
      </w:r>
      <w:r w:rsidR="00D72BD7" w:rsidRPr="00475AC4">
        <w:rPr>
          <w:color w:val="000000"/>
          <w:sz w:val="27"/>
          <w:szCs w:val="27"/>
        </w:rPr>
        <w:t xml:space="preserve">on the following </w:t>
      </w:r>
      <w:r w:rsidR="00C84F98" w:rsidRPr="00475AC4">
        <w:rPr>
          <w:color w:val="000000"/>
          <w:sz w:val="27"/>
          <w:szCs w:val="27"/>
        </w:rPr>
        <w:t>guideline</w:t>
      </w:r>
      <w:r w:rsidR="00806EF2" w:rsidRPr="00475AC4">
        <w:rPr>
          <w:color w:val="000000"/>
          <w:sz w:val="27"/>
          <w:szCs w:val="27"/>
        </w:rPr>
        <w:t>:</w:t>
      </w:r>
    </w:p>
    <w:p w14:paraId="47D42BA2" w14:textId="1BC4B605" w:rsidR="00D72BD7" w:rsidRPr="00475AC4" w:rsidRDefault="00074349" w:rsidP="0033791A">
      <w:pPr>
        <w:spacing w:before="100" w:beforeAutospacing="1" w:after="100" w:afterAutospacing="1"/>
        <w:outlineLvl w:val="2"/>
        <w:rPr>
          <w:color w:val="4472C4" w:themeColor="accent1"/>
          <w:sz w:val="28"/>
          <w:szCs w:val="28"/>
        </w:rPr>
      </w:pPr>
      <w:r w:rsidRPr="00475AC4">
        <w:rPr>
          <w:color w:val="7030A0"/>
        </w:rPr>
        <w:t>1</w:t>
      </w:r>
      <w:r w:rsidRPr="003C19D4">
        <w:rPr>
          <w:b/>
          <w:bCs/>
          <w:color w:val="7030A0"/>
        </w:rPr>
        <w:t>.</w:t>
      </w:r>
      <w:r w:rsidR="005A4D07">
        <w:rPr>
          <w:b/>
          <w:bCs/>
          <w:color w:val="7030A0"/>
        </w:rPr>
        <w:t xml:space="preserve"> </w:t>
      </w:r>
      <w:r w:rsidR="00791CEA" w:rsidRPr="003C19D4">
        <w:rPr>
          <w:b/>
          <w:bCs/>
          <w:color w:val="7030A0"/>
        </w:rPr>
        <w:t xml:space="preserve">Knowledge </w:t>
      </w:r>
      <w:r w:rsidR="00806EF2" w:rsidRPr="003C19D4">
        <w:rPr>
          <w:b/>
          <w:bCs/>
          <w:color w:val="7030A0"/>
        </w:rPr>
        <w:t>is</w:t>
      </w:r>
      <w:r w:rsidR="00791CEA" w:rsidRPr="003C19D4">
        <w:rPr>
          <w:b/>
          <w:bCs/>
          <w:color w:val="7030A0"/>
        </w:rPr>
        <w:t xml:space="preserve"> a Commodity</w:t>
      </w:r>
      <w:r w:rsidR="00791CEA" w:rsidRPr="00475AC4">
        <w:rPr>
          <w:color w:val="7030A0"/>
        </w:rPr>
        <w:t>.</w:t>
      </w:r>
      <w:r w:rsidR="00791CEA" w:rsidRPr="00475AC4">
        <w:t xml:space="preserve">  </w:t>
      </w:r>
      <w:r w:rsidR="00791CEA" w:rsidRPr="00475AC4">
        <w:rPr>
          <w:color w:val="000000"/>
          <w:sz w:val="27"/>
          <w:szCs w:val="27"/>
        </w:rPr>
        <w:t xml:space="preserve">It satisfies </w:t>
      </w:r>
      <w:r w:rsidR="009A00AB" w:rsidRPr="00475AC4">
        <w:rPr>
          <w:color w:val="000000"/>
          <w:sz w:val="27"/>
          <w:szCs w:val="27"/>
        </w:rPr>
        <w:t xml:space="preserve">the condition of being a commodity like tradeable- bought and sold, </w:t>
      </w:r>
      <w:r w:rsidR="00D81AC4" w:rsidRPr="00475AC4">
        <w:rPr>
          <w:color w:val="000000"/>
          <w:sz w:val="27"/>
          <w:szCs w:val="27"/>
        </w:rPr>
        <w:t>individualized property (</w:t>
      </w:r>
      <w:r w:rsidR="009A00AB" w:rsidRPr="00475AC4">
        <w:rPr>
          <w:color w:val="000000"/>
          <w:sz w:val="27"/>
          <w:szCs w:val="27"/>
        </w:rPr>
        <w:t xml:space="preserve">proprietary </w:t>
      </w:r>
      <w:r w:rsidR="00D81AC4" w:rsidRPr="00475AC4">
        <w:rPr>
          <w:color w:val="000000"/>
          <w:sz w:val="27"/>
          <w:szCs w:val="27"/>
        </w:rPr>
        <w:t>-</w:t>
      </w:r>
      <w:r w:rsidR="009A00AB" w:rsidRPr="00475AC4">
        <w:rPr>
          <w:color w:val="000000"/>
          <w:sz w:val="27"/>
          <w:szCs w:val="27"/>
        </w:rPr>
        <w:t>patents), and re-producible</w:t>
      </w:r>
      <w:r w:rsidR="00D81AC4" w:rsidRPr="00475AC4">
        <w:rPr>
          <w:color w:val="000000"/>
          <w:sz w:val="27"/>
          <w:szCs w:val="27"/>
        </w:rPr>
        <w:t xml:space="preserve">, </w:t>
      </w:r>
      <w:r w:rsidR="009A00AB" w:rsidRPr="00475AC4">
        <w:rPr>
          <w:color w:val="000000"/>
          <w:sz w:val="27"/>
          <w:szCs w:val="27"/>
        </w:rPr>
        <w:t>knowledge creates more knowledge.</w:t>
      </w:r>
      <w:r w:rsidR="00695257" w:rsidRPr="00475AC4">
        <w:rPr>
          <w:color w:val="000000"/>
          <w:sz w:val="27"/>
          <w:szCs w:val="27"/>
        </w:rPr>
        <w:t xml:space="preserve"> Recent work has proposed that due to </w:t>
      </w:r>
      <w:r w:rsidR="004526CC" w:rsidRPr="00475AC4">
        <w:rPr>
          <w:color w:val="000000"/>
          <w:sz w:val="27"/>
          <w:szCs w:val="27"/>
        </w:rPr>
        <w:t xml:space="preserve">not only its use value, but also for </w:t>
      </w:r>
      <w:r w:rsidR="00695257" w:rsidRPr="00475AC4">
        <w:rPr>
          <w:color w:val="000000"/>
          <w:sz w:val="27"/>
          <w:szCs w:val="27"/>
        </w:rPr>
        <w:t xml:space="preserve">its exchange value, </w:t>
      </w:r>
      <w:r w:rsidR="00F421D2" w:rsidRPr="00475AC4">
        <w:rPr>
          <w:color w:val="000000"/>
          <w:sz w:val="27"/>
          <w:szCs w:val="27"/>
        </w:rPr>
        <w:t>data (</w:t>
      </w:r>
      <w:r w:rsidR="00695257" w:rsidRPr="00475AC4">
        <w:rPr>
          <w:color w:val="000000"/>
          <w:sz w:val="27"/>
          <w:szCs w:val="27"/>
        </w:rPr>
        <w:t>knowledge</w:t>
      </w:r>
      <w:r w:rsidR="00F421D2" w:rsidRPr="00475AC4">
        <w:rPr>
          <w:color w:val="000000"/>
          <w:sz w:val="27"/>
          <w:szCs w:val="27"/>
        </w:rPr>
        <w:t>)</w:t>
      </w:r>
      <w:r w:rsidR="00695257" w:rsidRPr="00475AC4">
        <w:rPr>
          <w:color w:val="000000"/>
          <w:sz w:val="27"/>
          <w:szCs w:val="27"/>
        </w:rPr>
        <w:t xml:space="preserve"> could be considered as capital</w:t>
      </w:r>
      <w:r w:rsidR="004526CC" w:rsidRPr="00475AC4">
        <w:rPr>
          <w:color w:val="000000"/>
          <w:sz w:val="27"/>
          <w:szCs w:val="27"/>
        </w:rPr>
        <w:t xml:space="preserve"> as well</w:t>
      </w:r>
      <w:r w:rsidR="00695257" w:rsidRPr="00475AC4">
        <w:rPr>
          <w:color w:val="000000"/>
          <w:sz w:val="27"/>
          <w:szCs w:val="27"/>
        </w:rPr>
        <w:t xml:space="preserve"> (</w:t>
      </w:r>
      <w:r w:rsidR="00F421D2" w:rsidRPr="00475AC4">
        <w:rPr>
          <w:color w:val="000000"/>
          <w:sz w:val="27"/>
          <w:szCs w:val="27"/>
        </w:rPr>
        <w:t xml:space="preserve">Sadowski, Jathan, 2019) </w:t>
      </w:r>
    </w:p>
    <w:p w14:paraId="78C46D3E" w14:textId="210D716A" w:rsidR="00D72BD7" w:rsidRPr="00074349" w:rsidRDefault="00074349" w:rsidP="00074349">
      <w:pPr>
        <w:spacing w:before="100" w:beforeAutospacing="1" w:after="100" w:afterAutospacing="1"/>
        <w:outlineLvl w:val="2"/>
        <w:rPr>
          <w:b/>
          <w:bCs/>
        </w:rPr>
      </w:pPr>
      <w:bookmarkStart w:id="1" w:name="_Hlk39525819"/>
      <w:r>
        <w:rPr>
          <w:b/>
          <w:bCs/>
          <w:color w:val="7030A0"/>
          <w:sz w:val="27"/>
          <w:szCs w:val="27"/>
        </w:rPr>
        <w:t>2.</w:t>
      </w:r>
      <w:r w:rsidR="005A4D07">
        <w:rPr>
          <w:b/>
          <w:bCs/>
          <w:color w:val="7030A0"/>
          <w:sz w:val="27"/>
          <w:szCs w:val="27"/>
        </w:rPr>
        <w:t xml:space="preserve"> </w:t>
      </w:r>
      <w:r w:rsidR="00806EF2" w:rsidRPr="00074349">
        <w:rPr>
          <w:b/>
          <w:bCs/>
          <w:color w:val="7030A0"/>
          <w:sz w:val="27"/>
          <w:szCs w:val="27"/>
        </w:rPr>
        <w:t>Economic</w:t>
      </w:r>
      <w:bookmarkEnd w:id="1"/>
      <w:r w:rsidR="00806EF2" w:rsidRPr="00074349">
        <w:rPr>
          <w:b/>
          <w:bCs/>
          <w:color w:val="7030A0"/>
          <w:sz w:val="27"/>
          <w:szCs w:val="27"/>
        </w:rPr>
        <w:t xml:space="preserve"> Development is a Knowledge </w:t>
      </w:r>
      <w:r w:rsidR="004526CC" w:rsidRPr="00074349">
        <w:rPr>
          <w:b/>
          <w:bCs/>
          <w:color w:val="7030A0"/>
          <w:sz w:val="27"/>
          <w:szCs w:val="27"/>
        </w:rPr>
        <w:t xml:space="preserve">(technological change) </w:t>
      </w:r>
      <w:r w:rsidR="00806EF2" w:rsidRPr="00074349">
        <w:rPr>
          <w:b/>
          <w:bCs/>
          <w:color w:val="7030A0"/>
          <w:sz w:val="27"/>
          <w:szCs w:val="27"/>
        </w:rPr>
        <w:t xml:space="preserve">process: </w:t>
      </w:r>
      <w:r w:rsidR="00A944A5" w:rsidRPr="003C19D4">
        <w:rPr>
          <w:sz w:val="27"/>
          <w:szCs w:val="27"/>
        </w:rPr>
        <w:t xml:space="preserve">Even if early economic theories did not </w:t>
      </w:r>
      <w:r w:rsidR="009A2838" w:rsidRPr="003C19D4">
        <w:rPr>
          <w:sz w:val="27"/>
          <w:szCs w:val="27"/>
        </w:rPr>
        <w:t>fully appreciate the</w:t>
      </w:r>
      <w:r w:rsidR="00A944A5" w:rsidRPr="003C19D4">
        <w:rPr>
          <w:sz w:val="27"/>
          <w:szCs w:val="27"/>
        </w:rPr>
        <w:t xml:space="preserve"> role knowledge plays in economic development, more recent theories, especially dynamic theories are paying attention. </w:t>
      </w:r>
      <w:r w:rsidR="00D72BD7" w:rsidRPr="003C19D4">
        <w:rPr>
          <w:sz w:val="27"/>
          <w:szCs w:val="27"/>
        </w:rPr>
        <w:t>For instance</w:t>
      </w:r>
      <w:r w:rsidR="009A2838" w:rsidRPr="003C19D4">
        <w:rPr>
          <w:sz w:val="27"/>
          <w:szCs w:val="27"/>
        </w:rPr>
        <w:t xml:space="preserve">, in </w:t>
      </w:r>
      <w:r w:rsidR="00A944A5" w:rsidRPr="003C19D4">
        <w:rPr>
          <w:sz w:val="27"/>
          <w:szCs w:val="27"/>
        </w:rPr>
        <w:t xml:space="preserve">1966, Boulding recognized </w:t>
      </w:r>
      <w:r w:rsidR="009A2838" w:rsidRPr="003C19D4">
        <w:rPr>
          <w:sz w:val="27"/>
          <w:szCs w:val="27"/>
        </w:rPr>
        <w:t xml:space="preserve">the </w:t>
      </w:r>
      <w:r w:rsidR="00A944A5" w:rsidRPr="003C19D4">
        <w:rPr>
          <w:sz w:val="27"/>
          <w:szCs w:val="27"/>
        </w:rPr>
        <w:t xml:space="preserve">importance of knowledge </w:t>
      </w:r>
      <w:r w:rsidR="00C84F98" w:rsidRPr="003C19D4">
        <w:rPr>
          <w:sz w:val="27"/>
          <w:szCs w:val="27"/>
        </w:rPr>
        <w:t xml:space="preserve">in economic development </w:t>
      </w:r>
      <w:r w:rsidR="00A944A5" w:rsidRPr="003C19D4">
        <w:rPr>
          <w:sz w:val="27"/>
          <w:szCs w:val="27"/>
        </w:rPr>
        <w:t>as</w:t>
      </w:r>
      <w:r w:rsidR="00A944A5" w:rsidRPr="003C19D4">
        <w:rPr>
          <w:color w:val="7030A0"/>
          <w:sz w:val="27"/>
          <w:szCs w:val="27"/>
        </w:rPr>
        <w:t xml:space="preserve"> </w:t>
      </w:r>
      <w:r w:rsidR="009A00AB" w:rsidRPr="003C19D4">
        <w:rPr>
          <w:color w:val="7030A0"/>
        </w:rPr>
        <w:t xml:space="preserve"> </w:t>
      </w:r>
      <w:r w:rsidR="00A80BC8" w:rsidRPr="003C19D4">
        <w:rPr>
          <w:sz w:val="28"/>
          <w:szCs w:val="28"/>
        </w:rPr>
        <w:t>“</w:t>
      </w:r>
      <w:r w:rsidR="00806EF2" w:rsidRPr="003C19D4">
        <w:rPr>
          <w:sz w:val="28"/>
          <w:szCs w:val="28"/>
        </w:rPr>
        <w:t>It is only information and knowledge processes which in any sense get out from under the iron laws of conservation</w:t>
      </w:r>
      <w:r w:rsidR="00806EF2" w:rsidRPr="00074349">
        <w:rPr>
          <w:b/>
          <w:bCs/>
          <w:sz w:val="28"/>
          <w:szCs w:val="28"/>
        </w:rPr>
        <w:t xml:space="preserve"> </w:t>
      </w:r>
      <w:r w:rsidR="00806EF2" w:rsidRPr="003C19D4">
        <w:rPr>
          <w:sz w:val="28"/>
          <w:szCs w:val="28"/>
        </w:rPr>
        <w:t>and decay,</w:t>
      </w:r>
      <w:r w:rsidR="00C84F98" w:rsidRPr="003C19D4">
        <w:rPr>
          <w:sz w:val="28"/>
          <w:szCs w:val="28"/>
        </w:rPr>
        <w:t>”</w:t>
      </w:r>
      <w:r w:rsidR="00A944A5">
        <w:t xml:space="preserve"> (</w:t>
      </w:r>
      <w:r w:rsidR="004526CC">
        <w:t>Boulding, 1966)</w:t>
      </w:r>
    </w:p>
    <w:p w14:paraId="38CFCB90" w14:textId="64878E5E" w:rsidR="00623D6B" w:rsidRPr="003C19D4" w:rsidRDefault="00074349" w:rsidP="00074349">
      <w:pPr>
        <w:spacing w:before="100" w:beforeAutospacing="1" w:after="100" w:afterAutospacing="1"/>
        <w:outlineLvl w:val="2"/>
        <w:rPr>
          <w:sz w:val="28"/>
          <w:szCs w:val="28"/>
        </w:rPr>
      </w:pPr>
      <w:r>
        <w:rPr>
          <w:b/>
          <w:bCs/>
          <w:color w:val="7030A0"/>
          <w:sz w:val="27"/>
          <w:szCs w:val="27"/>
        </w:rPr>
        <w:t>3.</w:t>
      </w:r>
      <w:r w:rsidR="005A4D07">
        <w:rPr>
          <w:b/>
          <w:bCs/>
          <w:color w:val="7030A0"/>
          <w:sz w:val="27"/>
          <w:szCs w:val="27"/>
        </w:rPr>
        <w:t xml:space="preserve"> </w:t>
      </w:r>
      <w:r w:rsidR="00AA2D10" w:rsidRPr="00074349">
        <w:rPr>
          <w:b/>
          <w:bCs/>
          <w:color w:val="7030A0"/>
          <w:sz w:val="27"/>
          <w:szCs w:val="27"/>
        </w:rPr>
        <w:t>Decision (Economic system) Making is knowledge Driven</w:t>
      </w:r>
      <w:r w:rsidR="00A944A5" w:rsidRPr="00074349">
        <w:rPr>
          <w:b/>
          <w:bCs/>
          <w:color w:val="7030A0"/>
          <w:sz w:val="27"/>
          <w:szCs w:val="27"/>
        </w:rPr>
        <w:t xml:space="preserve">: </w:t>
      </w:r>
      <w:r w:rsidR="009A2838" w:rsidRPr="003C19D4">
        <w:rPr>
          <w:sz w:val="27"/>
          <w:szCs w:val="27"/>
        </w:rPr>
        <w:t xml:space="preserve">a decision is always a choice </w:t>
      </w:r>
      <w:r w:rsidR="00C84F98" w:rsidRPr="003C19D4">
        <w:rPr>
          <w:sz w:val="27"/>
          <w:szCs w:val="27"/>
        </w:rPr>
        <w:t>between</w:t>
      </w:r>
      <w:r w:rsidR="009A2838" w:rsidRPr="003C19D4">
        <w:rPr>
          <w:sz w:val="27"/>
          <w:szCs w:val="27"/>
        </w:rPr>
        <w:t xml:space="preserve"> alternative p</w:t>
      </w:r>
      <w:r w:rsidR="00C84F98" w:rsidRPr="003C19D4">
        <w:rPr>
          <w:sz w:val="27"/>
          <w:szCs w:val="27"/>
        </w:rPr>
        <w:t>redicted</w:t>
      </w:r>
      <w:r w:rsidR="009A2838" w:rsidRPr="003C19D4">
        <w:rPr>
          <w:sz w:val="27"/>
          <w:szCs w:val="27"/>
        </w:rPr>
        <w:t xml:space="preserve"> </w:t>
      </w:r>
      <w:r w:rsidR="00C84F98" w:rsidRPr="003C19D4">
        <w:rPr>
          <w:sz w:val="27"/>
          <w:szCs w:val="27"/>
        </w:rPr>
        <w:t xml:space="preserve">outcomes </w:t>
      </w:r>
      <w:r w:rsidR="009A2838" w:rsidRPr="003C19D4">
        <w:rPr>
          <w:sz w:val="27"/>
          <w:szCs w:val="27"/>
        </w:rPr>
        <w:t>of the future</w:t>
      </w:r>
      <w:r w:rsidR="009A2838" w:rsidRPr="003C19D4">
        <w:rPr>
          <w:color w:val="7030A0"/>
          <w:sz w:val="27"/>
          <w:szCs w:val="27"/>
        </w:rPr>
        <w:t xml:space="preserve">. </w:t>
      </w:r>
      <w:r w:rsidR="009A2838" w:rsidRPr="003C19D4">
        <w:rPr>
          <w:sz w:val="27"/>
          <w:szCs w:val="27"/>
        </w:rPr>
        <w:t xml:space="preserve">The study of decision, therefore, must concentrate on how these </w:t>
      </w:r>
      <w:r w:rsidR="00C84F98" w:rsidRPr="003C19D4">
        <w:rPr>
          <w:sz w:val="27"/>
          <w:szCs w:val="27"/>
        </w:rPr>
        <w:t>outcomes</w:t>
      </w:r>
      <w:r w:rsidR="009A2838" w:rsidRPr="003C19D4">
        <w:rPr>
          <w:sz w:val="27"/>
          <w:szCs w:val="27"/>
        </w:rPr>
        <w:t xml:space="preserve"> of the future are derived from the information inputs of the past, as this is the only place from which they can come.</w:t>
      </w:r>
    </w:p>
    <w:p w14:paraId="0FCDB93E" w14:textId="11657811" w:rsidR="002C1207" w:rsidRPr="003C19D4" w:rsidRDefault="005B3817" w:rsidP="00DB4D56">
      <w:pPr>
        <w:spacing w:before="100" w:beforeAutospacing="1" w:after="100" w:afterAutospacing="1"/>
        <w:outlineLvl w:val="2"/>
        <w:rPr>
          <w:sz w:val="28"/>
          <w:szCs w:val="28"/>
        </w:rPr>
      </w:pPr>
      <w:r w:rsidRPr="003C19D4">
        <w:rPr>
          <w:color w:val="000000"/>
          <w:sz w:val="27"/>
          <w:szCs w:val="27"/>
        </w:rPr>
        <w:lastRenderedPageBreak/>
        <w:t>While in general the</w:t>
      </w:r>
      <w:r w:rsidR="00623D6B" w:rsidRPr="003C19D4">
        <w:rPr>
          <w:color w:val="000000"/>
          <w:sz w:val="27"/>
          <w:szCs w:val="27"/>
        </w:rPr>
        <w:t xml:space="preserve"> models dealt with the production of knowledge with inputs</w:t>
      </w:r>
      <w:r w:rsidRPr="003C19D4">
        <w:rPr>
          <w:color w:val="000000"/>
          <w:sz w:val="27"/>
          <w:szCs w:val="27"/>
        </w:rPr>
        <w:t xml:space="preserve">, </w:t>
      </w:r>
      <w:r w:rsidR="00623D6B" w:rsidRPr="003C19D4">
        <w:rPr>
          <w:color w:val="000000"/>
          <w:sz w:val="27"/>
          <w:szCs w:val="27"/>
        </w:rPr>
        <w:t xml:space="preserve">the specifications of the </w:t>
      </w:r>
      <w:r w:rsidR="009109B4" w:rsidRPr="003C19D4">
        <w:rPr>
          <w:color w:val="000000"/>
          <w:sz w:val="27"/>
          <w:szCs w:val="27"/>
        </w:rPr>
        <w:t>model</w:t>
      </w:r>
      <w:r w:rsidR="00984891" w:rsidRPr="003C19D4">
        <w:rPr>
          <w:color w:val="000000"/>
          <w:sz w:val="27"/>
          <w:szCs w:val="27"/>
        </w:rPr>
        <w:t>s</w:t>
      </w:r>
      <w:r w:rsidR="009E7497" w:rsidRPr="003C19D4">
        <w:rPr>
          <w:color w:val="000000"/>
          <w:sz w:val="27"/>
          <w:szCs w:val="27"/>
        </w:rPr>
        <w:t xml:space="preserve"> </w:t>
      </w:r>
      <w:r w:rsidR="00C84F98" w:rsidRPr="003C19D4">
        <w:rPr>
          <w:color w:val="000000"/>
          <w:sz w:val="27"/>
          <w:szCs w:val="27"/>
        </w:rPr>
        <w:t xml:space="preserve">varied </w:t>
      </w:r>
      <w:r w:rsidR="009E7497" w:rsidRPr="003C19D4">
        <w:rPr>
          <w:color w:val="000000"/>
          <w:sz w:val="27"/>
          <w:szCs w:val="27"/>
        </w:rPr>
        <w:t xml:space="preserve">depending on the </w:t>
      </w:r>
      <w:r w:rsidR="00E21BC8" w:rsidRPr="003C19D4">
        <w:rPr>
          <w:color w:val="000000"/>
          <w:sz w:val="27"/>
          <w:szCs w:val="27"/>
        </w:rPr>
        <w:t xml:space="preserve">inclusion or exclusion of </w:t>
      </w:r>
      <w:r w:rsidR="009E7497" w:rsidRPr="003C19D4">
        <w:rPr>
          <w:color w:val="000000"/>
          <w:sz w:val="27"/>
          <w:szCs w:val="27"/>
        </w:rPr>
        <w:t>input and output variables</w:t>
      </w:r>
      <w:r w:rsidRPr="003C19D4">
        <w:rPr>
          <w:color w:val="000000"/>
          <w:sz w:val="27"/>
          <w:szCs w:val="27"/>
        </w:rPr>
        <w:t xml:space="preserve">, </w:t>
      </w:r>
      <w:r w:rsidR="00074349" w:rsidRPr="003C19D4">
        <w:rPr>
          <w:color w:val="000000"/>
          <w:sz w:val="27"/>
          <w:szCs w:val="27"/>
        </w:rPr>
        <w:t xml:space="preserve">the functional form, </w:t>
      </w:r>
      <w:r w:rsidR="002037C1" w:rsidRPr="003C19D4">
        <w:rPr>
          <w:color w:val="000000"/>
          <w:sz w:val="27"/>
          <w:szCs w:val="27"/>
        </w:rPr>
        <w:t xml:space="preserve">as well as the production </w:t>
      </w:r>
      <w:r w:rsidR="00753791" w:rsidRPr="003C19D4">
        <w:rPr>
          <w:color w:val="000000"/>
          <w:sz w:val="27"/>
          <w:szCs w:val="27"/>
        </w:rPr>
        <w:t>technology’</w:t>
      </w:r>
      <w:r w:rsidR="00753791">
        <w:rPr>
          <w:color w:val="000000"/>
          <w:sz w:val="27"/>
          <w:szCs w:val="27"/>
        </w:rPr>
        <w:t>s</w:t>
      </w:r>
      <w:r w:rsidR="002037C1" w:rsidRPr="003C19D4">
        <w:rPr>
          <w:color w:val="000000"/>
          <w:sz w:val="27"/>
          <w:szCs w:val="27"/>
        </w:rPr>
        <w:t xml:space="preserve"> </w:t>
      </w:r>
      <w:r w:rsidR="00BF1DD4">
        <w:rPr>
          <w:color w:val="000000"/>
          <w:sz w:val="27"/>
          <w:szCs w:val="27"/>
        </w:rPr>
        <w:t xml:space="preserve">assumption of </w:t>
      </w:r>
      <w:r w:rsidR="002037C1" w:rsidRPr="003C19D4">
        <w:rPr>
          <w:color w:val="000000"/>
          <w:sz w:val="27"/>
          <w:szCs w:val="27"/>
        </w:rPr>
        <w:t>return to scale</w:t>
      </w:r>
      <w:r w:rsidR="009E7497" w:rsidRPr="003C19D4">
        <w:rPr>
          <w:color w:val="000000"/>
          <w:sz w:val="27"/>
          <w:szCs w:val="27"/>
        </w:rPr>
        <w:t xml:space="preserve">. </w:t>
      </w:r>
      <w:r w:rsidR="00A71DDC" w:rsidRPr="00A71DDC">
        <w:rPr>
          <w:color w:val="000000"/>
          <w:sz w:val="27"/>
          <w:szCs w:val="27"/>
        </w:rPr>
        <w:t>In this paper we will combine the regional inventiveness model and inventiveness as a response to natural disaster.</w:t>
      </w:r>
    </w:p>
    <w:p w14:paraId="09DB609A" w14:textId="6B4D816B" w:rsidR="00926AC1" w:rsidRPr="00813A05" w:rsidRDefault="00EA15F5" w:rsidP="00EA15F5">
      <w:pPr>
        <w:spacing w:before="100" w:beforeAutospacing="1" w:after="100" w:afterAutospacing="1"/>
        <w:outlineLvl w:val="2"/>
        <w:rPr>
          <w:b/>
          <w:bCs/>
          <w:color w:val="4472C4" w:themeColor="accent1"/>
          <w:sz w:val="32"/>
          <w:szCs w:val="32"/>
        </w:rPr>
      </w:pPr>
      <w:r w:rsidRPr="00813A05">
        <w:rPr>
          <w:b/>
          <w:bCs/>
          <w:color w:val="4472C4" w:themeColor="accent1"/>
          <w:sz w:val="32"/>
          <w:szCs w:val="32"/>
        </w:rPr>
        <w:t>Literature review:</w:t>
      </w:r>
    </w:p>
    <w:p w14:paraId="716660F5" w14:textId="16616BB5" w:rsidR="00FE236D" w:rsidRPr="003C19D4" w:rsidRDefault="00DB4D56" w:rsidP="00926AC1">
      <w:pPr>
        <w:spacing w:before="100" w:beforeAutospacing="1" w:after="100" w:afterAutospacing="1"/>
        <w:outlineLvl w:val="2"/>
        <w:rPr>
          <w:sz w:val="28"/>
          <w:szCs w:val="28"/>
        </w:rPr>
      </w:pPr>
      <w:r w:rsidRPr="003C19D4">
        <w:rPr>
          <w:sz w:val="28"/>
          <w:szCs w:val="28"/>
        </w:rPr>
        <w:t>The literature review focus in three main areas. First</w:t>
      </w:r>
      <w:r w:rsidR="00753791">
        <w:rPr>
          <w:sz w:val="28"/>
          <w:szCs w:val="28"/>
        </w:rPr>
        <w:t>,</w:t>
      </w:r>
      <w:r w:rsidRPr="003C19D4">
        <w:rPr>
          <w:sz w:val="28"/>
          <w:szCs w:val="28"/>
        </w:rPr>
        <w:t xml:space="preserve"> review </w:t>
      </w:r>
      <w:r w:rsidR="00753791">
        <w:rPr>
          <w:sz w:val="28"/>
          <w:szCs w:val="28"/>
        </w:rPr>
        <w:t xml:space="preserve">the </w:t>
      </w:r>
      <w:r w:rsidR="00FE236D" w:rsidRPr="003C19D4">
        <w:rPr>
          <w:sz w:val="28"/>
          <w:szCs w:val="28"/>
        </w:rPr>
        <w:t xml:space="preserve">theoretical and empirical work, </w:t>
      </w:r>
      <w:r w:rsidR="00753791">
        <w:rPr>
          <w:sz w:val="28"/>
          <w:szCs w:val="28"/>
        </w:rPr>
        <w:t>including</w:t>
      </w:r>
      <w:r w:rsidRPr="003C19D4">
        <w:rPr>
          <w:sz w:val="28"/>
          <w:szCs w:val="28"/>
        </w:rPr>
        <w:t xml:space="preserve"> economics of natural disaster, </w:t>
      </w:r>
      <w:r w:rsidR="00FE236D" w:rsidRPr="003C19D4">
        <w:rPr>
          <w:sz w:val="28"/>
          <w:szCs w:val="28"/>
        </w:rPr>
        <w:t>consequences,</w:t>
      </w:r>
      <w:r w:rsidRPr="003C19D4">
        <w:rPr>
          <w:sz w:val="28"/>
          <w:szCs w:val="28"/>
        </w:rPr>
        <w:t xml:space="preserve"> and responses to natural disaster. </w:t>
      </w:r>
      <w:r w:rsidR="00FE236D" w:rsidRPr="003C19D4">
        <w:rPr>
          <w:sz w:val="28"/>
          <w:szCs w:val="28"/>
        </w:rPr>
        <w:t>S</w:t>
      </w:r>
      <w:r w:rsidRPr="003C19D4">
        <w:rPr>
          <w:sz w:val="28"/>
          <w:szCs w:val="28"/>
        </w:rPr>
        <w:t>econd</w:t>
      </w:r>
      <w:r w:rsidR="00FE236D" w:rsidRPr="003C19D4">
        <w:rPr>
          <w:sz w:val="28"/>
          <w:szCs w:val="28"/>
        </w:rPr>
        <w:t xml:space="preserve">, review literature around regional invention and innovation production functions, including motivation derived from adaptation to natural disaster.  Finally, review </w:t>
      </w:r>
      <w:r w:rsidR="00753791">
        <w:rPr>
          <w:sz w:val="28"/>
          <w:szCs w:val="28"/>
        </w:rPr>
        <w:t xml:space="preserve">the </w:t>
      </w:r>
      <w:r w:rsidR="00FE236D" w:rsidRPr="003C19D4">
        <w:rPr>
          <w:sz w:val="28"/>
          <w:szCs w:val="28"/>
        </w:rPr>
        <w:t>theoretical and empirical work</w:t>
      </w:r>
      <w:r w:rsidR="00753791">
        <w:rPr>
          <w:sz w:val="28"/>
          <w:szCs w:val="28"/>
        </w:rPr>
        <w:t xml:space="preserve"> </w:t>
      </w:r>
      <w:r w:rsidR="00FE236D" w:rsidRPr="003C19D4">
        <w:rPr>
          <w:sz w:val="28"/>
          <w:szCs w:val="28"/>
        </w:rPr>
        <w:t xml:space="preserve">that is done around invention and innovation in the drought and flooding prone Horn of Africa region. </w:t>
      </w:r>
    </w:p>
    <w:p w14:paraId="04AA18A1" w14:textId="0498C209" w:rsidR="00926AC1" w:rsidRPr="003C19D4" w:rsidRDefault="008624BA" w:rsidP="00926AC1">
      <w:pPr>
        <w:spacing w:before="100" w:beforeAutospacing="1" w:after="100" w:afterAutospacing="1"/>
        <w:outlineLvl w:val="2"/>
        <w:rPr>
          <w:sz w:val="28"/>
          <w:szCs w:val="28"/>
        </w:rPr>
      </w:pPr>
      <w:r>
        <w:rPr>
          <w:sz w:val="28"/>
          <w:szCs w:val="28"/>
        </w:rPr>
        <w:t>The economics of natural disaster is a robust area that has gained significance</w:t>
      </w:r>
      <w:r w:rsidR="005A4D07">
        <w:rPr>
          <w:sz w:val="28"/>
          <w:szCs w:val="28"/>
        </w:rPr>
        <w:t xml:space="preserve"> recently</w:t>
      </w:r>
      <w:r>
        <w:rPr>
          <w:sz w:val="28"/>
          <w:szCs w:val="28"/>
        </w:rPr>
        <w:t xml:space="preserve">. </w:t>
      </w:r>
      <w:r w:rsidR="00FE236D" w:rsidRPr="003C19D4">
        <w:rPr>
          <w:sz w:val="28"/>
          <w:szCs w:val="28"/>
        </w:rPr>
        <w:t>In</w:t>
      </w:r>
      <w:r w:rsidR="00074349" w:rsidRPr="003C19D4">
        <w:rPr>
          <w:sz w:val="28"/>
          <w:szCs w:val="28"/>
        </w:rPr>
        <w:t xml:space="preserve"> terms of </w:t>
      </w:r>
      <w:r w:rsidR="00926AC1" w:rsidRPr="003C19D4">
        <w:rPr>
          <w:sz w:val="28"/>
          <w:szCs w:val="28"/>
        </w:rPr>
        <w:t>literature on the economics of natural disasters</w:t>
      </w:r>
      <w:r w:rsidR="00753791">
        <w:rPr>
          <w:sz w:val="28"/>
          <w:szCs w:val="28"/>
        </w:rPr>
        <w:t xml:space="preserve">, </w:t>
      </w:r>
      <w:r w:rsidR="00074349" w:rsidRPr="003C19D4">
        <w:rPr>
          <w:sz w:val="28"/>
          <w:szCs w:val="28"/>
        </w:rPr>
        <w:t>the</w:t>
      </w:r>
      <w:r w:rsidR="00753791">
        <w:rPr>
          <w:sz w:val="28"/>
          <w:szCs w:val="28"/>
        </w:rPr>
        <w:t>ir</w:t>
      </w:r>
      <w:r w:rsidR="00074349" w:rsidRPr="003C19D4">
        <w:rPr>
          <w:sz w:val="28"/>
          <w:szCs w:val="28"/>
        </w:rPr>
        <w:t xml:space="preserve"> </w:t>
      </w:r>
      <w:r w:rsidR="00926AC1" w:rsidRPr="003C19D4">
        <w:rPr>
          <w:sz w:val="28"/>
          <w:szCs w:val="28"/>
        </w:rPr>
        <w:t xml:space="preserve">economic effects, and </w:t>
      </w:r>
      <w:r w:rsidR="00753791">
        <w:rPr>
          <w:sz w:val="28"/>
          <w:szCs w:val="28"/>
        </w:rPr>
        <w:t xml:space="preserve">assessment of </w:t>
      </w:r>
      <w:r w:rsidR="00926AC1" w:rsidRPr="003C19D4">
        <w:rPr>
          <w:sz w:val="28"/>
          <w:szCs w:val="28"/>
        </w:rPr>
        <w:t>the determinants of natural disaster impacts</w:t>
      </w:r>
      <w:r w:rsidR="00074349" w:rsidRPr="003C19D4">
        <w:rPr>
          <w:sz w:val="28"/>
          <w:szCs w:val="28"/>
        </w:rPr>
        <w:t xml:space="preserve">, </w:t>
      </w:r>
      <w:r>
        <w:rPr>
          <w:sz w:val="28"/>
          <w:szCs w:val="28"/>
        </w:rPr>
        <w:t xml:space="preserve">a good place to start is to </w:t>
      </w:r>
      <w:r w:rsidR="00753791">
        <w:rPr>
          <w:sz w:val="28"/>
          <w:szCs w:val="28"/>
        </w:rPr>
        <w:t xml:space="preserve">see </w:t>
      </w:r>
      <w:r w:rsidR="002175E3" w:rsidRPr="003C19D4">
        <w:rPr>
          <w:sz w:val="28"/>
          <w:szCs w:val="28"/>
        </w:rPr>
        <w:t xml:space="preserve">Miao </w:t>
      </w:r>
      <w:r w:rsidR="003C19D4">
        <w:rPr>
          <w:sz w:val="28"/>
          <w:szCs w:val="28"/>
        </w:rPr>
        <w:t xml:space="preserve">and Popp </w:t>
      </w:r>
      <w:r w:rsidR="00074349" w:rsidRPr="003C19D4">
        <w:rPr>
          <w:sz w:val="28"/>
          <w:szCs w:val="28"/>
        </w:rPr>
        <w:t>comprehensive review (Miao, Popp, 2015)</w:t>
      </w:r>
    </w:p>
    <w:p w14:paraId="60C9D8BF" w14:textId="1BD53A87" w:rsidR="00926AC1" w:rsidRPr="003C19D4" w:rsidRDefault="002175E3" w:rsidP="00926AC1">
      <w:pPr>
        <w:spacing w:before="100" w:beforeAutospacing="1" w:after="100" w:afterAutospacing="1"/>
        <w:outlineLvl w:val="2"/>
        <w:rPr>
          <w:sz w:val="28"/>
          <w:szCs w:val="28"/>
        </w:rPr>
      </w:pPr>
      <w:r w:rsidRPr="003C19D4">
        <w:rPr>
          <w:sz w:val="28"/>
          <w:szCs w:val="28"/>
        </w:rPr>
        <w:t xml:space="preserve">More recently Botsen et al. reviewed </w:t>
      </w:r>
      <w:r w:rsidR="00074349" w:rsidRPr="003C19D4">
        <w:rPr>
          <w:sz w:val="28"/>
          <w:szCs w:val="28"/>
        </w:rPr>
        <w:t xml:space="preserve">the </w:t>
      </w:r>
      <w:r w:rsidR="00926AC1" w:rsidRPr="003C19D4">
        <w:rPr>
          <w:sz w:val="28"/>
          <w:szCs w:val="28"/>
        </w:rPr>
        <w:t>empirical studies concerning the economic impacts of natural disasters</w:t>
      </w:r>
      <w:r w:rsidR="008624BA">
        <w:rPr>
          <w:sz w:val="28"/>
          <w:szCs w:val="28"/>
        </w:rPr>
        <w:t>. They</w:t>
      </w:r>
      <w:r w:rsidR="00D35077" w:rsidRPr="003C19D4">
        <w:rPr>
          <w:sz w:val="28"/>
          <w:szCs w:val="28"/>
        </w:rPr>
        <w:t xml:space="preserve"> synthesi</w:t>
      </w:r>
      <w:r w:rsidR="008624BA">
        <w:rPr>
          <w:sz w:val="28"/>
          <w:szCs w:val="28"/>
        </w:rPr>
        <w:t>zed</w:t>
      </w:r>
      <w:r w:rsidR="00D35077" w:rsidRPr="003C19D4">
        <w:rPr>
          <w:sz w:val="28"/>
          <w:szCs w:val="28"/>
        </w:rPr>
        <w:t xml:space="preserve"> </w:t>
      </w:r>
      <w:r w:rsidR="008624BA">
        <w:rPr>
          <w:sz w:val="28"/>
          <w:szCs w:val="28"/>
        </w:rPr>
        <w:t>the</w:t>
      </w:r>
      <w:r w:rsidR="00D35077" w:rsidRPr="003C19D4">
        <w:rPr>
          <w:sz w:val="28"/>
          <w:szCs w:val="28"/>
        </w:rPr>
        <w:t xml:space="preserve"> main theoretical, computational, and empirical methods and findings, and discuss</w:t>
      </w:r>
      <w:r w:rsidR="008624BA">
        <w:rPr>
          <w:sz w:val="28"/>
          <w:szCs w:val="28"/>
        </w:rPr>
        <w:t xml:space="preserve">ed </w:t>
      </w:r>
      <w:r w:rsidR="00D35077" w:rsidRPr="003C19D4">
        <w:rPr>
          <w:sz w:val="28"/>
          <w:szCs w:val="28"/>
        </w:rPr>
        <w:t>insights</w:t>
      </w:r>
      <w:r w:rsidR="00D35077" w:rsidRPr="00D35077">
        <w:rPr>
          <w:b/>
          <w:bCs/>
          <w:sz w:val="28"/>
          <w:szCs w:val="28"/>
        </w:rPr>
        <w:t xml:space="preserve"> </w:t>
      </w:r>
      <w:r w:rsidR="00D35077" w:rsidRPr="003C19D4">
        <w:rPr>
          <w:sz w:val="28"/>
          <w:szCs w:val="28"/>
        </w:rPr>
        <w:t>into</w:t>
      </w:r>
      <w:r w:rsidR="00D35077" w:rsidRPr="00D35077">
        <w:rPr>
          <w:b/>
          <w:bCs/>
          <w:sz w:val="28"/>
          <w:szCs w:val="28"/>
        </w:rPr>
        <w:t xml:space="preserve"> </w:t>
      </w:r>
      <w:r w:rsidR="00D35077" w:rsidRPr="003C19D4">
        <w:rPr>
          <w:sz w:val="28"/>
          <w:szCs w:val="28"/>
        </w:rPr>
        <w:t>factors and actions that have been found to mitigate disaster impacts. (Botzen, et al., 2019)</w:t>
      </w:r>
    </w:p>
    <w:p w14:paraId="66FD63B6" w14:textId="7A5989E9" w:rsidR="00081778" w:rsidRPr="003C19D4" w:rsidRDefault="00753791" w:rsidP="00926AC1">
      <w:pPr>
        <w:spacing w:before="100" w:beforeAutospacing="1" w:after="100" w:afterAutospacing="1"/>
        <w:outlineLvl w:val="2"/>
        <w:rPr>
          <w:sz w:val="28"/>
          <w:szCs w:val="28"/>
        </w:rPr>
      </w:pPr>
      <w:r>
        <w:rPr>
          <w:sz w:val="28"/>
          <w:szCs w:val="28"/>
        </w:rPr>
        <w:t>I</w:t>
      </w:r>
      <w:r w:rsidR="0095747C" w:rsidRPr="003C19D4">
        <w:rPr>
          <w:sz w:val="28"/>
          <w:szCs w:val="28"/>
        </w:rPr>
        <w:t xml:space="preserve">ncentives </w:t>
      </w:r>
      <w:r w:rsidR="008624BA">
        <w:rPr>
          <w:sz w:val="28"/>
          <w:szCs w:val="28"/>
        </w:rPr>
        <w:t xml:space="preserve">in different forms </w:t>
      </w:r>
      <w:r w:rsidR="006345AB" w:rsidRPr="003C19D4">
        <w:rPr>
          <w:sz w:val="28"/>
          <w:szCs w:val="28"/>
        </w:rPr>
        <w:t>play</w:t>
      </w:r>
      <w:r w:rsidR="0095747C" w:rsidRPr="003C19D4">
        <w:rPr>
          <w:sz w:val="28"/>
          <w:szCs w:val="28"/>
        </w:rPr>
        <w:t xml:space="preserve"> an important role in altering actions and reactions to </w:t>
      </w:r>
      <w:r w:rsidR="00523969" w:rsidRPr="003C19D4">
        <w:rPr>
          <w:sz w:val="28"/>
          <w:szCs w:val="28"/>
        </w:rPr>
        <w:t xml:space="preserve">extreme </w:t>
      </w:r>
      <w:r w:rsidR="0095747C" w:rsidRPr="003C19D4">
        <w:rPr>
          <w:sz w:val="28"/>
          <w:szCs w:val="28"/>
        </w:rPr>
        <w:t xml:space="preserve">event. The incentive can take the form of </w:t>
      </w:r>
      <w:r w:rsidR="00081778" w:rsidRPr="003C19D4">
        <w:rPr>
          <w:sz w:val="28"/>
          <w:szCs w:val="28"/>
        </w:rPr>
        <w:t xml:space="preserve">forward-looking </w:t>
      </w:r>
      <w:r w:rsidR="0095747C" w:rsidRPr="003C19D4">
        <w:rPr>
          <w:sz w:val="28"/>
          <w:szCs w:val="28"/>
        </w:rPr>
        <w:t xml:space="preserve">financial reward (profit) or reward by </w:t>
      </w:r>
      <w:r w:rsidR="00081778" w:rsidRPr="003C19D4">
        <w:rPr>
          <w:sz w:val="28"/>
          <w:szCs w:val="28"/>
        </w:rPr>
        <w:t xml:space="preserve">simply </w:t>
      </w:r>
      <w:r w:rsidR="0095747C" w:rsidRPr="003C19D4">
        <w:rPr>
          <w:sz w:val="28"/>
          <w:szCs w:val="28"/>
        </w:rPr>
        <w:t xml:space="preserve">avoiding </w:t>
      </w:r>
      <w:r w:rsidR="00081778" w:rsidRPr="003C19D4">
        <w:rPr>
          <w:sz w:val="28"/>
          <w:szCs w:val="28"/>
        </w:rPr>
        <w:t xml:space="preserve">different types of </w:t>
      </w:r>
      <w:r w:rsidR="0095747C" w:rsidRPr="003C19D4">
        <w:rPr>
          <w:sz w:val="28"/>
          <w:szCs w:val="28"/>
        </w:rPr>
        <w:t xml:space="preserve">future cost (cost avoidance). </w:t>
      </w:r>
      <w:r w:rsidR="008624BA">
        <w:rPr>
          <w:sz w:val="28"/>
          <w:szCs w:val="28"/>
        </w:rPr>
        <w:t xml:space="preserve">Both forms of rewards are determined after the fact, as no one for sure knows if the reward is realizable before it is actualized. </w:t>
      </w:r>
      <w:r w:rsidR="00BD466B">
        <w:rPr>
          <w:sz w:val="28"/>
          <w:szCs w:val="28"/>
        </w:rPr>
        <w:t>In general, incentives are a function of the probability that is attached to the expectation and outcome.</w:t>
      </w:r>
    </w:p>
    <w:p w14:paraId="3C017C35" w14:textId="2D8AEBAE" w:rsidR="00BD79FB" w:rsidRPr="003C19D4" w:rsidRDefault="006345AB" w:rsidP="00926AC1">
      <w:pPr>
        <w:spacing w:before="100" w:beforeAutospacing="1" w:after="100" w:afterAutospacing="1"/>
        <w:outlineLvl w:val="2"/>
        <w:rPr>
          <w:sz w:val="28"/>
          <w:szCs w:val="28"/>
        </w:rPr>
      </w:pPr>
      <w:r w:rsidRPr="003C19D4">
        <w:rPr>
          <w:sz w:val="28"/>
          <w:szCs w:val="28"/>
        </w:rPr>
        <w:t>Interestingly the power of incentive differs by type of disaster</w:t>
      </w:r>
      <w:r w:rsidR="002375A1">
        <w:rPr>
          <w:sz w:val="28"/>
          <w:szCs w:val="28"/>
        </w:rPr>
        <w:t xml:space="preserve"> like earthquake, drought, and flooding</w:t>
      </w:r>
      <w:r w:rsidRPr="003C19D4">
        <w:rPr>
          <w:sz w:val="28"/>
          <w:szCs w:val="28"/>
        </w:rPr>
        <w:t xml:space="preserve">. </w:t>
      </w:r>
      <w:r w:rsidR="002375A1">
        <w:rPr>
          <w:sz w:val="28"/>
          <w:szCs w:val="28"/>
        </w:rPr>
        <w:t xml:space="preserve">The incentivization also varies between local and distant locations. </w:t>
      </w:r>
      <w:r w:rsidRPr="003C19D4">
        <w:rPr>
          <w:sz w:val="28"/>
          <w:szCs w:val="28"/>
        </w:rPr>
        <w:t>For instance, using U.S experience</w:t>
      </w:r>
      <w:r w:rsidR="002375A1">
        <w:rPr>
          <w:sz w:val="28"/>
          <w:szCs w:val="28"/>
        </w:rPr>
        <w:t xml:space="preserve">, </w:t>
      </w:r>
      <w:r w:rsidR="002375A1" w:rsidRPr="002375A1">
        <w:rPr>
          <w:sz w:val="28"/>
          <w:szCs w:val="28"/>
        </w:rPr>
        <w:t>a study</w:t>
      </w:r>
      <w:r w:rsidRPr="003C19D4">
        <w:rPr>
          <w:sz w:val="28"/>
          <w:szCs w:val="28"/>
        </w:rPr>
        <w:t xml:space="preserve"> </w:t>
      </w:r>
      <w:r w:rsidR="00BD79FB" w:rsidRPr="003C19D4">
        <w:rPr>
          <w:sz w:val="28"/>
          <w:szCs w:val="28"/>
        </w:rPr>
        <w:t>examined risk avoidance and profit motive to explain innovation activities induced by natural disasters</w:t>
      </w:r>
      <w:r w:rsidR="002375A1">
        <w:rPr>
          <w:sz w:val="28"/>
          <w:szCs w:val="28"/>
        </w:rPr>
        <w:t>. It</w:t>
      </w:r>
      <w:r w:rsidR="00081778" w:rsidRPr="003C19D4">
        <w:rPr>
          <w:sz w:val="28"/>
          <w:szCs w:val="28"/>
        </w:rPr>
        <w:t xml:space="preserve"> </w:t>
      </w:r>
      <w:r w:rsidR="00523969" w:rsidRPr="003C19D4">
        <w:rPr>
          <w:sz w:val="28"/>
          <w:szCs w:val="28"/>
        </w:rPr>
        <w:t xml:space="preserve">found out that </w:t>
      </w:r>
      <w:r w:rsidR="00BD79FB" w:rsidRPr="003C19D4">
        <w:rPr>
          <w:sz w:val="28"/>
          <w:szCs w:val="28"/>
        </w:rPr>
        <w:t xml:space="preserve">drought and flooding damage </w:t>
      </w:r>
      <w:r w:rsidR="002375A1">
        <w:rPr>
          <w:sz w:val="28"/>
          <w:szCs w:val="28"/>
        </w:rPr>
        <w:t>“</w:t>
      </w:r>
      <w:r w:rsidR="00BD79FB" w:rsidRPr="003C19D4">
        <w:rPr>
          <w:sz w:val="28"/>
          <w:szCs w:val="28"/>
        </w:rPr>
        <w:t xml:space="preserve">in a state does not necessarily spur </w:t>
      </w:r>
      <w:r w:rsidR="00BD79FB" w:rsidRPr="003C19D4">
        <w:rPr>
          <w:sz w:val="28"/>
          <w:szCs w:val="28"/>
        </w:rPr>
        <w:lastRenderedPageBreak/>
        <w:t xml:space="preserve">innovations in local areas, rather, it stimulates impact-reducing innovations in more-distant locations.” (Hongxiu Li, 2018) </w:t>
      </w:r>
    </w:p>
    <w:p w14:paraId="0DCA7A9F" w14:textId="2EC9A6F3" w:rsidR="00681422" w:rsidRPr="003C19D4" w:rsidRDefault="00081778" w:rsidP="00926AC1">
      <w:pPr>
        <w:spacing w:before="100" w:beforeAutospacing="1" w:after="100" w:afterAutospacing="1"/>
        <w:outlineLvl w:val="2"/>
        <w:rPr>
          <w:sz w:val="28"/>
          <w:szCs w:val="28"/>
        </w:rPr>
      </w:pPr>
      <w:r w:rsidRPr="003C19D4">
        <w:rPr>
          <w:sz w:val="28"/>
          <w:szCs w:val="28"/>
        </w:rPr>
        <w:t xml:space="preserve">Besides incentives, </w:t>
      </w:r>
      <w:r w:rsidR="00681422" w:rsidRPr="003C19D4">
        <w:rPr>
          <w:sz w:val="28"/>
          <w:szCs w:val="28"/>
        </w:rPr>
        <w:t xml:space="preserve">converting </w:t>
      </w:r>
      <w:r w:rsidR="00BC0A8B" w:rsidRPr="003C19D4">
        <w:rPr>
          <w:sz w:val="28"/>
          <w:szCs w:val="28"/>
        </w:rPr>
        <w:t xml:space="preserve">disaster induced </w:t>
      </w:r>
      <w:r w:rsidR="00681422" w:rsidRPr="003C19D4">
        <w:rPr>
          <w:sz w:val="28"/>
          <w:szCs w:val="28"/>
        </w:rPr>
        <w:t xml:space="preserve">risk into meaningful action, like </w:t>
      </w:r>
      <w:r w:rsidRPr="003C19D4">
        <w:rPr>
          <w:sz w:val="28"/>
          <w:szCs w:val="28"/>
        </w:rPr>
        <w:t xml:space="preserve">invention and </w:t>
      </w:r>
      <w:r w:rsidR="00681422" w:rsidRPr="003C19D4">
        <w:rPr>
          <w:sz w:val="28"/>
          <w:szCs w:val="28"/>
        </w:rPr>
        <w:t>innovation</w:t>
      </w:r>
      <w:r w:rsidR="00BC0A8B" w:rsidRPr="003C19D4">
        <w:rPr>
          <w:sz w:val="28"/>
          <w:szCs w:val="28"/>
        </w:rPr>
        <w:t>,</w:t>
      </w:r>
      <w:r w:rsidR="00033E01" w:rsidRPr="003C19D4">
        <w:rPr>
          <w:sz w:val="28"/>
          <w:szCs w:val="28"/>
        </w:rPr>
        <w:t xml:space="preserve"> </w:t>
      </w:r>
      <w:r w:rsidRPr="003C19D4">
        <w:rPr>
          <w:sz w:val="28"/>
          <w:szCs w:val="28"/>
        </w:rPr>
        <w:t>requires</w:t>
      </w:r>
      <w:r w:rsidR="00681422" w:rsidRPr="003C19D4">
        <w:rPr>
          <w:sz w:val="28"/>
          <w:szCs w:val="28"/>
        </w:rPr>
        <w:t xml:space="preserve"> </w:t>
      </w:r>
      <w:r w:rsidR="002A46D6" w:rsidRPr="003C19D4">
        <w:rPr>
          <w:sz w:val="28"/>
          <w:szCs w:val="28"/>
        </w:rPr>
        <w:t xml:space="preserve">appraisal of risk </w:t>
      </w:r>
      <w:r w:rsidR="00681422" w:rsidRPr="003C19D4">
        <w:rPr>
          <w:sz w:val="28"/>
          <w:szCs w:val="28"/>
        </w:rPr>
        <w:t>perception</w:t>
      </w:r>
      <w:r w:rsidRPr="003C19D4">
        <w:rPr>
          <w:sz w:val="28"/>
          <w:szCs w:val="28"/>
        </w:rPr>
        <w:t xml:space="preserve">, </w:t>
      </w:r>
      <w:r w:rsidR="00681422" w:rsidRPr="003C19D4">
        <w:rPr>
          <w:sz w:val="28"/>
          <w:szCs w:val="28"/>
        </w:rPr>
        <w:t xml:space="preserve">response capacity and mechanism. </w:t>
      </w:r>
      <w:r w:rsidR="002A46D6" w:rsidRPr="003C19D4">
        <w:rPr>
          <w:sz w:val="28"/>
          <w:szCs w:val="28"/>
        </w:rPr>
        <w:t xml:space="preserve">A meta-analysis that was done </w:t>
      </w:r>
      <w:r w:rsidR="00033E01" w:rsidRPr="003C19D4">
        <w:rPr>
          <w:sz w:val="28"/>
          <w:szCs w:val="28"/>
        </w:rPr>
        <w:t xml:space="preserve">recently </w:t>
      </w:r>
      <w:r w:rsidR="002A46D6" w:rsidRPr="003C19D4">
        <w:rPr>
          <w:sz w:val="28"/>
          <w:szCs w:val="28"/>
        </w:rPr>
        <w:t>questions the simple direct effects model of risk appraisal, and suggest “behavior change interventions will be most effective when they exploit synergies within the elements of risk appraisal, and between risk appraisals and variables such as coping appraisals” (Sheeran, Harris, Epton, 2013)</w:t>
      </w:r>
    </w:p>
    <w:p w14:paraId="64285EE0" w14:textId="6D7CB128" w:rsidR="00BC0A8B" w:rsidRPr="003C19D4" w:rsidRDefault="00977E6A" w:rsidP="00883E0C">
      <w:pPr>
        <w:spacing w:before="100" w:beforeAutospacing="1" w:after="100" w:afterAutospacing="1"/>
        <w:outlineLvl w:val="2"/>
        <w:rPr>
          <w:sz w:val="28"/>
          <w:szCs w:val="28"/>
        </w:rPr>
      </w:pPr>
      <w:r w:rsidRPr="003C19D4">
        <w:rPr>
          <w:sz w:val="28"/>
          <w:szCs w:val="28"/>
        </w:rPr>
        <w:t xml:space="preserve">One way to </w:t>
      </w:r>
      <w:r w:rsidR="00BF1DD4">
        <w:rPr>
          <w:sz w:val="28"/>
          <w:szCs w:val="28"/>
        </w:rPr>
        <w:t>address</w:t>
      </w:r>
      <w:r w:rsidRPr="003C19D4">
        <w:rPr>
          <w:sz w:val="28"/>
          <w:szCs w:val="28"/>
        </w:rPr>
        <w:t xml:space="preserve"> </w:t>
      </w:r>
      <w:r w:rsidR="00BF1DD4">
        <w:rPr>
          <w:sz w:val="28"/>
          <w:szCs w:val="28"/>
        </w:rPr>
        <w:t>the</w:t>
      </w:r>
      <w:r w:rsidRPr="003C19D4">
        <w:rPr>
          <w:sz w:val="28"/>
          <w:szCs w:val="28"/>
        </w:rPr>
        <w:t xml:space="preserve"> coping appraisals is to </w:t>
      </w:r>
      <w:r w:rsidR="002F2A46" w:rsidRPr="003C19D4">
        <w:rPr>
          <w:sz w:val="28"/>
          <w:szCs w:val="28"/>
        </w:rPr>
        <w:t>gain</w:t>
      </w:r>
      <w:r w:rsidRPr="003C19D4">
        <w:rPr>
          <w:sz w:val="28"/>
          <w:szCs w:val="28"/>
        </w:rPr>
        <w:t xml:space="preserve"> knowledge. While disaster risk heightens the willingness to implement </w:t>
      </w:r>
      <w:r w:rsidR="00926AC1" w:rsidRPr="003C19D4">
        <w:rPr>
          <w:sz w:val="28"/>
          <w:szCs w:val="28"/>
        </w:rPr>
        <w:t>adapt</w:t>
      </w:r>
      <w:r w:rsidR="00033E01" w:rsidRPr="003C19D4">
        <w:rPr>
          <w:sz w:val="28"/>
          <w:szCs w:val="28"/>
        </w:rPr>
        <w:t>ive</w:t>
      </w:r>
      <w:r w:rsidR="00926AC1" w:rsidRPr="003C19D4">
        <w:rPr>
          <w:sz w:val="28"/>
          <w:szCs w:val="28"/>
        </w:rPr>
        <w:t xml:space="preserve"> </w:t>
      </w:r>
      <w:r w:rsidRPr="003C19D4">
        <w:rPr>
          <w:sz w:val="28"/>
          <w:szCs w:val="28"/>
        </w:rPr>
        <w:t xml:space="preserve">measures, </w:t>
      </w:r>
      <w:r w:rsidR="00033E01" w:rsidRPr="003C19D4">
        <w:rPr>
          <w:sz w:val="28"/>
          <w:szCs w:val="28"/>
        </w:rPr>
        <w:t xml:space="preserve">availability of </w:t>
      </w:r>
      <w:r w:rsidRPr="003C19D4">
        <w:rPr>
          <w:sz w:val="28"/>
          <w:szCs w:val="28"/>
        </w:rPr>
        <w:t xml:space="preserve">knowledge can </w:t>
      </w:r>
      <w:r w:rsidR="00033E01" w:rsidRPr="003C19D4">
        <w:rPr>
          <w:sz w:val="28"/>
          <w:szCs w:val="28"/>
        </w:rPr>
        <w:t xml:space="preserve">solidify </w:t>
      </w:r>
      <w:r w:rsidRPr="003C19D4">
        <w:rPr>
          <w:sz w:val="28"/>
          <w:szCs w:val="28"/>
        </w:rPr>
        <w:t xml:space="preserve">the required action, be it invention </w:t>
      </w:r>
      <w:r w:rsidR="00033E01" w:rsidRPr="003C19D4">
        <w:rPr>
          <w:sz w:val="28"/>
          <w:szCs w:val="28"/>
        </w:rPr>
        <w:t>and or</w:t>
      </w:r>
      <w:r w:rsidRPr="003C19D4">
        <w:rPr>
          <w:sz w:val="28"/>
          <w:szCs w:val="28"/>
        </w:rPr>
        <w:t xml:space="preserve"> innovation. </w:t>
      </w:r>
      <w:r w:rsidR="00F07129">
        <w:rPr>
          <w:sz w:val="28"/>
          <w:szCs w:val="28"/>
        </w:rPr>
        <w:t>While r</w:t>
      </w:r>
      <w:r w:rsidRPr="003C19D4">
        <w:rPr>
          <w:sz w:val="28"/>
          <w:szCs w:val="28"/>
        </w:rPr>
        <w:t xml:space="preserve">eviewing the literature around knowledge </w:t>
      </w:r>
      <w:r w:rsidR="00BC0A8B" w:rsidRPr="003C19D4">
        <w:rPr>
          <w:sz w:val="28"/>
          <w:szCs w:val="28"/>
        </w:rPr>
        <w:t>production</w:t>
      </w:r>
      <w:r w:rsidR="00F07129">
        <w:rPr>
          <w:sz w:val="28"/>
          <w:szCs w:val="28"/>
        </w:rPr>
        <w:t xml:space="preserve"> function</w:t>
      </w:r>
      <w:r w:rsidR="00BC0A8B" w:rsidRPr="003C19D4">
        <w:rPr>
          <w:sz w:val="28"/>
          <w:szCs w:val="28"/>
        </w:rPr>
        <w:t xml:space="preserve">, </w:t>
      </w:r>
      <w:r w:rsidR="00F07129" w:rsidRPr="00F07129">
        <w:rPr>
          <w:sz w:val="28"/>
          <w:szCs w:val="28"/>
        </w:rPr>
        <w:t xml:space="preserve">Griliches </w:t>
      </w:r>
      <w:r w:rsidR="000923AF">
        <w:rPr>
          <w:sz w:val="28"/>
          <w:szCs w:val="28"/>
        </w:rPr>
        <w:t xml:space="preserve">underscores pioneering knowledge source as </w:t>
      </w:r>
      <w:r w:rsidR="00BC0A8B" w:rsidRPr="003C19D4">
        <w:rPr>
          <w:sz w:val="28"/>
          <w:szCs w:val="28"/>
        </w:rPr>
        <w:t xml:space="preserve">“the publication of The Rate and Direction of Inventive Activity (Nelson 1962), a volume that still serves as a major statement and </w:t>
      </w:r>
      <w:r w:rsidR="00BC0A8B" w:rsidRPr="000923AF">
        <w:rPr>
          <w:i/>
          <w:sz w:val="28"/>
          <w:szCs w:val="28"/>
        </w:rPr>
        <w:t>source book of economic ideas in this field</w:t>
      </w:r>
      <w:r w:rsidR="00BC0A8B" w:rsidRPr="003C19D4">
        <w:rPr>
          <w:sz w:val="28"/>
          <w:szCs w:val="28"/>
        </w:rPr>
        <w:t>.” (</w:t>
      </w:r>
      <w:bookmarkStart w:id="2" w:name="_Hlk41315158"/>
      <w:r w:rsidR="00BC0A8B" w:rsidRPr="003C19D4">
        <w:rPr>
          <w:sz w:val="28"/>
          <w:szCs w:val="28"/>
        </w:rPr>
        <w:t>Griliches, Zvi, ed., 1984</w:t>
      </w:r>
      <w:bookmarkEnd w:id="2"/>
      <w:r w:rsidR="00BC0A8B" w:rsidRPr="003C19D4">
        <w:rPr>
          <w:sz w:val="28"/>
          <w:szCs w:val="28"/>
        </w:rPr>
        <w:t>)</w:t>
      </w:r>
      <w:r w:rsidR="000923AF">
        <w:rPr>
          <w:sz w:val="28"/>
          <w:szCs w:val="28"/>
        </w:rPr>
        <w:t xml:space="preserve"> (emphasis added)</w:t>
      </w:r>
    </w:p>
    <w:p w14:paraId="699E75BF" w14:textId="00E0BD0D" w:rsidR="00F828DE" w:rsidRPr="003C19D4" w:rsidRDefault="00F828DE" w:rsidP="00883E0C">
      <w:pPr>
        <w:spacing w:before="100" w:beforeAutospacing="1" w:after="100" w:afterAutospacing="1"/>
        <w:outlineLvl w:val="2"/>
        <w:rPr>
          <w:sz w:val="28"/>
          <w:szCs w:val="28"/>
        </w:rPr>
      </w:pPr>
      <w:r w:rsidRPr="003C19D4">
        <w:rPr>
          <w:sz w:val="28"/>
          <w:szCs w:val="28"/>
        </w:rPr>
        <w:t>Following the publication of the rate and direction of inventive activity</w:t>
      </w:r>
      <w:r w:rsidR="002F2A46" w:rsidRPr="003C19D4">
        <w:rPr>
          <w:sz w:val="28"/>
          <w:szCs w:val="28"/>
        </w:rPr>
        <w:t xml:space="preserve"> in the early 1960s</w:t>
      </w:r>
      <w:r w:rsidRPr="003C19D4">
        <w:rPr>
          <w:sz w:val="28"/>
          <w:szCs w:val="28"/>
        </w:rPr>
        <w:t xml:space="preserve">, Griliches laid his </w:t>
      </w:r>
      <w:r w:rsidR="00F07129">
        <w:rPr>
          <w:sz w:val="28"/>
          <w:szCs w:val="28"/>
        </w:rPr>
        <w:t xml:space="preserve">own </w:t>
      </w:r>
      <w:r w:rsidR="00033E01" w:rsidRPr="003C19D4">
        <w:rPr>
          <w:sz w:val="28"/>
          <w:szCs w:val="28"/>
        </w:rPr>
        <w:t xml:space="preserve">foundational work </w:t>
      </w:r>
      <w:r w:rsidRPr="003C19D4">
        <w:rPr>
          <w:sz w:val="28"/>
          <w:szCs w:val="28"/>
        </w:rPr>
        <w:t>by</w:t>
      </w:r>
      <w:r w:rsidR="00033E01" w:rsidRPr="003C19D4">
        <w:rPr>
          <w:sz w:val="28"/>
          <w:szCs w:val="28"/>
        </w:rPr>
        <w:t xml:space="preserve"> examin</w:t>
      </w:r>
      <w:r w:rsidRPr="003C19D4">
        <w:rPr>
          <w:sz w:val="28"/>
          <w:szCs w:val="28"/>
        </w:rPr>
        <w:t>ing</w:t>
      </w:r>
      <w:r w:rsidR="00033E01" w:rsidRPr="003C19D4">
        <w:rPr>
          <w:sz w:val="28"/>
          <w:szCs w:val="28"/>
        </w:rPr>
        <w:t xml:space="preserve"> patent production at the firm level</w:t>
      </w:r>
      <w:r w:rsidRPr="003C19D4">
        <w:rPr>
          <w:sz w:val="28"/>
          <w:szCs w:val="28"/>
        </w:rPr>
        <w:t xml:space="preserve">. (Griliches, 1979). Since Griliches work, </w:t>
      </w:r>
      <w:r w:rsidR="00BC680F" w:rsidRPr="003C19D4">
        <w:rPr>
          <w:sz w:val="28"/>
          <w:szCs w:val="28"/>
        </w:rPr>
        <w:t xml:space="preserve">others expanded </w:t>
      </w:r>
      <w:r w:rsidR="00F07129">
        <w:rPr>
          <w:sz w:val="28"/>
          <w:szCs w:val="28"/>
        </w:rPr>
        <w:t xml:space="preserve">and </w:t>
      </w:r>
      <w:r w:rsidR="00BC680F" w:rsidRPr="003C19D4">
        <w:rPr>
          <w:sz w:val="28"/>
          <w:szCs w:val="28"/>
        </w:rPr>
        <w:t xml:space="preserve">extended </w:t>
      </w:r>
      <w:r w:rsidR="00F07129">
        <w:rPr>
          <w:sz w:val="28"/>
          <w:szCs w:val="28"/>
        </w:rPr>
        <w:t>his</w:t>
      </w:r>
      <w:r w:rsidR="00BC680F" w:rsidRPr="003C19D4">
        <w:rPr>
          <w:sz w:val="28"/>
          <w:szCs w:val="28"/>
        </w:rPr>
        <w:t xml:space="preserve"> work around knowledge production function</w:t>
      </w:r>
      <w:r w:rsidR="00BD466B">
        <w:rPr>
          <w:sz w:val="28"/>
          <w:szCs w:val="28"/>
        </w:rPr>
        <w:t xml:space="preserve"> (Romer, 1990, Porter and Stern, 2000)</w:t>
      </w:r>
      <w:r w:rsidR="00BC680F" w:rsidRPr="003C19D4">
        <w:rPr>
          <w:sz w:val="28"/>
          <w:szCs w:val="28"/>
        </w:rPr>
        <w:t>.</w:t>
      </w:r>
      <w:r w:rsidR="00033E01" w:rsidRPr="003C19D4">
        <w:rPr>
          <w:sz w:val="28"/>
          <w:szCs w:val="28"/>
        </w:rPr>
        <w:t xml:space="preserve"> </w:t>
      </w:r>
    </w:p>
    <w:p w14:paraId="3BD14D7E" w14:textId="59E1104D" w:rsidR="00E6190B" w:rsidRPr="003C19D4" w:rsidRDefault="00BC680F" w:rsidP="00290CA6">
      <w:pPr>
        <w:spacing w:before="100" w:beforeAutospacing="1" w:after="100" w:afterAutospacing="1"/>
        <w:outlineLvl w:val="2"/>
        <w:rPr>
          <w:sz w:val="28"/>
          <w:szCs w:val="28"/>
        </w:rPr>
      </w:pPr>
      <w:r w:rsidRPr="003C19D4">
        <w:rPr>
          <w:sz w:val="28"/>
          <w:szCs w:val="28"/>
        </w:rPr>
        <w:t xml:space="preserve">What needs to be added in the knowledge production </w:t>
      </w:r>
      <w:r w:rsidR="00F07129">
        <w:rPr>
          <w:sz w:val="28"/>
          <w:szCs w:val="28"/>
        </w:rPr>
        <w:t xml:space="preserve">function </w:t>
      </w:r>
      <w:r w:rsidRPr="003C19D4">
        <w:rPr>
          <w:sz w:val="28"/>
          <w:szCs w:val="28"/>
        </w:rPr>
        <w:t xml:space="preserve">besides R&amp;D, and Human capital, spill over and externalities is the impact of external shock like adaptation to natural disaster. </w:t>
      </w:r>
      <w:r w:rsidR="00F07129">
        <w:rPr>
          <w:sz w:val="28"/>
          <w:szCs w:val="28"/>
        </w:rPr>
        <w:t>Often external shocks are captured in the unobservable variables. The challenge with that conceptualization is the external shocks like natural disaster are not uniformly distributed and cannot be assumed away as unobservable or externalities in places like the Horn of Africa. Hence, w</w:t>
      </w:r>
      <w:r w:rsidRPr="003C19D4">
        <w:rPr>
          <w:sz w:val="28"/>
          <w:szCs w:val="28"/>
        </w:rPr>
        <w:t xml:space="preserve">e will develop the framework to </w:t>
      </w:r>
      <w:r w:rsidR="00F07129">
        <w:rPr>
          <w:sz w:val="28"/>
          <w:szCs w:val="28"/>
        </w:rPr>
        <w:t xml:space="preserve">explicitly </w:t>
      </w:r>
      <w:r w:rsidRPr="003C19D4">
        <w:rPr>
          <w:sz w:val="28"/>
          <w:szCs w:val="28"/>
        </w:rPr>
        <w:t xml:space="preserve">incorporate </w:t>
      </w:r>
      <w:r w:rsidR="00F07129">
        <w:rPr>
          <w:sz w:val="28"/>
          <w:szCs w:val="28"/>
        </w:rPr>
        <w:t>natural disaster risk mitigation</w:t>
      </w:r>
      <w:r w:rsidRPr="003C19D4">
        <w:rPr>
          <w:sz w:val="28"/>
          <w:szCs w:val="28"/>
        </w:rPr>
        <w:t xml:space="preserve"> in </w:t>
      </w:r>
      <w:r w:rsidR="0039785A" w:rsidRPr="003C19D4">
        <w:rPr>
          <w:sz w:val="28"/>
          <w:szCs w:val="28"/>
        </w:rPr>
        <w:t>our conceptual and</w:t>
      </w:r>
      <w:r w:rsidRPr="003C19D4">
        <w:rPr>
          <w:sz w:val="28"/>
          <w:szCs w:val="28"/>
        </w:rPr>
        <w:t xml:space="preserve"> empirical analysis</w:t>
      </w:r>
      <w:r w:rsidR="0039785A" w:rsidRPr="003C19D4">
        <w:rPr>
          <w:sz w:val="28"/>
          <w:szCs w:val="28"/>
        </w:rPr>
        <w:t>.</w:t>
      </w:r>
    </w:p>
    <w:p w14:paraId="4DB4A9AC" w14:textId="2218311F" w:rsidR="00B763E0" w:rsidRPr="003C19D4" w:rsidRDefault="0039785A" w:rsidP="0039785A">
      <w:pPr>
        <w:spacing w:before="100" w:beforeAutospacing="1" w:after="100" w:afterAutospacing="1"/>
        <w:outlineLvl w:val="2"/>
        <w:rPr>
          <w:sz w:val="28"/>
          <w:szCs w:val="28"/>
        </w:rPr>
      </w:pPr>
      <w:r w:rsidRPr="003C19D4">
        <w:rPr>
          <w:sz w:val="28"/>
          <w:szCs w:val="28"/>
        </w:rPr>
        <w:t xml:space="preserve">The final focus area for our </w:t>
      </w:r>
      <w:r w:rsidR="00C039DB" w:rsidRPr="003C19D4">
        <w:rPr>
          <w:sz w:val="28"/>
          <w:szCs w:val="28"/>
        </w:rPr>
        <w:t xml:space="preserve">literature review is the work done in the Horn of Africa region with respect to regionally focused </w:t>
      </w:r>
      <w:r w:rsidRPr="003C19D4">
        <w:rPr>
          <w:sz w:val="28"/>
          <w:szCs w:val="28"/>
        </w:rPr>
        <w:t>knowledge production function with risk mitigation</w:t>
      </w:r>
      <w:r w:rsidR="00C039DB" w:rsidRPr="003C19D4">
        <w:rPr>
          <w:sz w:val="28"/>
          <w:szCs w:val="28"/>
        </w:rPr>
        <w:t xml:space="preserve"> adaptation consideration.</w:t>
      </w:r>
      <w:r w:rsidR="00B763E0" w:rsidRPr="003C19D4">
        <w:rPr>
          <w:sz w:val="28"/>
          <w:szCs w:val="28"/>
        </w:rPr>
        <w:t xml:space="preserve"> the</w:t>
      </w:r>
      <w:r w:rsidRPr="0039785A">
        <w:rPr>
          <w:sz w:val="28"/>
          <w:szCs w:val="28"/>
        </w:rPr>
        <w:t xml:space="preserve"> regional-level studies based on the KPF</w:t>
      </w:r>
      <w:r w:rsidR="00B763E0" w:rsidRPr="003C19D4">
        <w:rPr>
          <w:sz w:val="28"/>
          <w:szCs w:val="28"/>
        </w:rPr>
        <w:t xml:space="preserve"> </w:t>
      </w:r>
      <w:r w:rsidRPr="0039785A">
        <w:rPr>
          <w:sz w:val="28"/>
          <w:szCs w:val="28"/>
        </w:rPr>
        <w:t xml:space="preserve">is a </w:t>
      </w:r>
      <w:r w:rsidR="00B763E0" w:rsidRPr="003C19D4">
        <w:rPr>
          <w:sz w:val="28"/>
          <w:szCs w:val="28"/>
        </w:rPr>
        <w:t xml:space="preserve">mostly concentrated around </w:t>
      </w:r>
      <w:r w:rsidR="00BD466B">
        <w:rPr>
          <w:sz w:val="28"/>
          <w:szCs w:val="28"/>
        </w:rPr>
        <w:t xml:space="preserve">North America and </w:t>
      </w:r>
      <w:r w:rsidR="00B763E0" w:rsidRPr="003C19D4">
        <w:rPr>
          <w:sz w:val="28"/>
          <w:szCs w:val="28"/>
        </w:rPr>
        <w:t>European regions</w:t>
      </w:r>
      <w:r w:rsidR="00BD466B">
        <w:rPr>
          <w:sz w:val="28"/>
          <w:szCs w:val="28"/>
        </w:rPr>
        <w:t xml:space="preserve">, </w:t>
      </w:r>
      <w:r w:rsidR="00B763E0" w:rsidRPr="003C19D4">
        <w:rPr>
          <w:sz w:val="28"/>
          <w:szCs w:val="28"/>
        </w:rPr>
        <w:t>with few works sprinkled for Japan, China, and Korea.</w:t>
      </w:r>
    </w:p>
    <w:p w14:paraId="2C12035D" w14:textId="25AB4043" w:rsidR="00F07129" w:rsidRDefault="00B763E0" w:rsidP="0039785A">
      <w:pPr>
        <w:spacing w:before="100" w:beforeAutospacing="1" w:after="100" w:afterAutospacing="1"/>
        <w:outlineLvl w:val="2"/>
        <w:rPr>
          <w:sz w:val="28"/>
          <w:szCs w:val="28"/>
        </w:rPr>
      </w:pPr>
      <w:r w:rsidRPr="003C19D4">
        <w:rPr>
          <w:sz w:val="28"/>
          <w:szCs w:val="28"/>
        </w:rPr>
        <w:lastRenderedPageBreak/>
        <w:t xml:space="preserve">As to the horn of Africa, </w:t>
      </w:r>
      <w:r w:rsidR="00A22D3E" w:rsidRPr="003C19D4">
        <w:rPr>
          <w:sz w:val="28"/>
          <w:szCs w:val="28"/>
        </w:rPr>
        <w:t>even if not directly around country specific or the Horn of Africa region</w:t>
      </w:r>
      <w:r w:rsidR="00BD466B">
        <w:rPr>
          <w:sz w:val="28"/>
          <w:szCs w:val="28"/>
        </w:rPr>
        <w:t xml:space="preserve"> based knowledge production function</w:t>
      </w:r>
      <w:r w:rsidR="00A22D3E" w:rsidRPr="003C19D4">
        <w:rPr>
          <w:sz w:val="28"/>
          <w:szCs w:val="28"/>
        </w:rPr>
        <w:t xml:space="preserve">, </w:t>
      </w:r>
      <w:r w:rsidR="00E26E2F">
        <w:rPr>
          <w:sz w:val="28"/>
          <w:szCs w:val="28"/>
        </w:rPr>
        <w:t>some</w:t>
      </w:r>
      <w:r w:rsidR="00F07129">
        <w:rPr>
          <w:sz w:val="28"/>
          <w:szCs w:val="28"/>
        </w:rPr>
        <w:t xml:space="preserve"> work have been done around </w:t>
      </w:r>
      <w:r w:rsidR="00F535D4">
        <w:rPr>
          <w:sz w:val="28"/>
          <w:szCs w:val="28"/>
        </w:rPr>
        <w:t xml:space="preserve">questioning </w:t>
      </w:r>
      <w:r w:rsidR="00F236AA">
        <w:rPr>
          <w:sz w:val="28"/>
          <w:szCs w:val="28"/>
        </w:rPr>
        <w:t xml:space="preserve">conceptualization of </w:t>
      </w:r>
      <w:r w:rsidR="00F07129">
        <w:rPr>
          <w:sz w:val="28"/>
          <w:szCs w:val="28"/>
        </w:rPr>
        <w:t xml:space="preserve">natural disasters </w:t>
      </w:r>
      <w:r w:rsidR="00F236AA">
        <w:rPr>
          <w:sz w:val="28"/>
          <w:szCs w:val="28"/>
        </w:rPr>
        <w:t xml:space="preserve">and food security  </w:t>
      </w:r>
      <w:r w:rsidR="00F535D4">
        <w:rPr>
          <w:sz w:val="28"/>
          <w:szCs w:val="28"/>
        </w:rPr>
        <w:t>(</w:t>
      </w:r>
      <w:r w:rsidR="00F535D4" w:rsidRPr="00F535D4">
        <w:rPr>
          <w:sz w:val="28"/>
          <w:szCs w:val="28"/>
        </w:rPr>
        <w:t>Sandstrom</w:t>
      </w:r>
      <w:r w:rsidR="00F535D4">
        <w:rPr>
          <w:sz w:val="28"/>
          <w:szCs w:val="28"/>
        </w:rPr>
        <w:t xml:space="preserve">, </w:t>
      </w:r>
      <w:r w:rsidR="00F535D4" w:rsidRPr="00F535D4">
        <w:rPr>
          <w:sz w:val="28"/>
          <w:szCs w:val="28"/>
        </w:rPr>
        <w:t>Juhola</w:t>
      </w:r>
      <w:r w:rsidR="00F535D4">
        <w:rPr>
          <w:sz w:val="28"/>
          <w:szCs w:val="28"/>
        </w:rPr>
        <w:t xml:space="preserve">, 2016) </w:t>
      </w:r>
      <w:r w:rsidR="00F07129">
        <w:rPr>
          <w:sz w:val="28"/>
          <w:szCs w:val="28"/>
        </w:rPr>
        <w:t xml:space="preserve">and </w:t>
      </w:r>
      <w:r w:rsidR="00F236AA" w:rsidRPr="00F236AA">
        <w:rPr>
          <w:sz w:val="28"/>
          <w:szCs w:val="28"/>
        </w:rPr>
        <w:t>Natural Disaster</w:t>
      </w:r>
      <w:r w:rsidR="00F236AA">
        <w:rPr>
          <w:sz w:val="28"/>
          <w:szCs w:val="28"/>
        </w:rPr>
        <w:t>’</w:t>
      </w:r>
      <w:r w:rsidR="00F236AA" w:rsidRPr="00F236AA">
        <w:rPr>
          <w:sz w:val="28"/>
          <w:szCs w:val="28"/>
        </w:rPr>
        <w:t>s</w:t>
      </w:r>
      <w:r w:rsidR="00F236AA">
        <w:rPr>
          <w:sz w:val="28"/>
          <w:szCs w:val="28"/>
        </w:rPr>
        <w:t xml:space="preserve"> m</w:t>
      </w:r>
      <w:r w:rsidR="00F236AA" w:rsidRPr="00F236AA">
        <w:rPr>
          <w:sz w:val="28"/>
          <w:szCs w:val="28"/>
        </w:rPr>
        <w:t xml:space="preserve">itigating </w:t>
      </w:r>
      <w:r w:rsidR="00F236AA">
        <w:rPr>
          <w:sz w:val="28"/>
          <w:szCs w:val="28"/>
        </w:rPr>
        <w:t>i</w:t>
      </w:r>
      <w:r w:rsidR="00F236AA" w:rsidRPr="00F236AA">
        <w:rPr>
          <w:sz w:val="28"/>
          <w:szCs w:val="28"/>
        </w:rPr>
        <w:t xml:space="preserve">mpact, Managing Risks </w:t>
      </w:r>
      <w:r w:rsidR="00F236AA">
        <w:rPr>
          <w:sz w:val="28"/>
          <w:szCs w:val="28"/>
        </w:rPr>
        <w:t xml:space="preserve">in seven sample countries including Kenya </w:t>
      </w:r>
      <w:r w:rsidR="00232983">
        <w:rPr>
          <w:sz w:val="28"/>
          <w:szCs w:val="28"/>
        </w:rPr>
        <w:t>(</w:t>
      </w:r>
      <w:r w:rsidR="00FA4083" w:rsidRPr="00FA4083">
        <w:rPr>
          <w:sz w:val="28"/>
          <w:szCs w:val="28"/>
        </w:rPr>
        <w:t>Laframboise</w:t>
      </w:r>
      <w:r w:rsidR="00FA4083">
        <w:rPr>
          <w:sz w:val="28"/>
          <w:szCs w:val="28"/>
        </w:rPr>
        <w:t xml:space="preserve">, </w:t>
      </w:r>
      <w:r w:rsidR="00FA4083" w:rsidRPr="00FA4083">
        <w:rPr>
          <w:sz w:val="28"/>
          <w:szCs w:val="28"/>
        </w:rPr>
        <w:t>Loko</w:t>
      </w:r>
      <w:r w:rsidR="00FA4083">
        <w:rPr>
          <w:sz w:val="28"/>
          <w:szCs w:val="28"/>
        </w:rPr>
        <w:t>, 2012)</w:t>
      </w:r>
      <w:r w:rsidR="00000ADA">
        <w:rPr>
          <w:sz w:val="28"/>
          <w:szCs w:val="28"/>
        </w:rPr>
        <w:t>, as well as local innovation studies in Kenya (</w:t>
      </w:r>
      <w:r w:rsidR="00F07129">
        <w:rPr>
          <w:sz w:val="28"/>
          <w:szCs w:val="28"/>
        </w:rPr>
        <w:t xml:space="preserve"> </w:t>
      </w:r>
      <w:r w:rsidR="00000ADA" w:rsidRPr="00000ADA">
        <w:rPr>
          <w:sz w:val="28"/>
          <w:szCs w:val="28"/>
        </w:rPr>
        <w:t>Boith</w:t>
      </w:r>
      <w:r w:rsidR="00000ADA">
        <w:rPr>
          <w:sz w:val="28"/>
          <w:szCs w:val="28"/>
        </w:rPr>
        <w:t>i, et al, 2014).</w:t>
      </w:r>
    </w:p>
    <w:p w14:paraId="31DC847A" w14:textId="60BCB754" w:rsidR="00A22D3E" w:rsidRPr="003C19D4" w:rsidRDefault="00E26E2F" w:rsidP="0039785A">
      <w:pPr>
        <w:spacing w:before="100" w:beforeAutospacing="1" w:after="100" w:afterAutospacing="1"/>
        <w:outlineLvl w:val="2"/>
        <w:rPr>
          <w:sz w:val="28"/>
          <w:szCs w:val="28"/>
        </w:rPr>
      </w:pPr>
      <w:r>
        <w:rPr>
          <w:sz w:val="28"/>
          <w:szCs w:val="28"/>
        </w:rPr>
        <w:t xml:space="preserve">One main challenge for empirical work in the region is chronic shortage of data. Recently a promising work to deal with data problem </w:t>
      </w:r>
      <w:r w:rsidR="00000ADA">
        <w:rPr>
          <w:sz w:val="28"/>
          <w:szCs w:val="28"/>
        </w:rPr>
        <w:t xml:space="preserve">is emerging, such as </w:t>
      </w:r>
      <w:r w:rsidR="00BC7023">
        <w:rPr>
          <w:sz w:val="28"/>
          <w:szCs w:val="28"/>
        </w:rPr>
        <w:t>the empirical</w:t>
      </w:r>
      <w:r w:rsidR="00A22D3E" w:rsidRPr="003C19D4">
        <w:rPr>
          <w:sz w:val="28"/>
          <w:szCs w:val="28"/>
        </w:rPr>
        <w:t xml:space="preserve"> method for selecting relevant attributes for modeling drought</w:t>
      </w:r>
      <w:r w:rsidR="00000ADA">
        <w:rPr>
          <w:sz w:val="28"/>
          <w:szCs w:val="28"/>
        </w:rPr>
        <w:t>. This data</w:t>
      </w:r>
      <w:r>
        <w:rPr>
          <w:sz w:val="28"/>
          <w:szCs w:val="28"/>
        </w:rPr>
        <w:t xml:space="preserve"> </w:t>
      </w:r>
      <w:r w:rsidR="00A22D3E" w:rsidRPr="003C19D4">
        <w:rPr>
          <w:sz w:val="28"/>
          <w:szCs w:val="28"/>
        </w:rPr>
        <w:t>was developed f</w:t>
      </w:r>
      <w:r w:rsidR="00B763E0" w:rsidRPr="003C19D4">
        <w:rPr>
          <w:sz w:val="28"/>
          <w:szCs w:val="28"/>
        </w:rPr>
        <w:t>rom experimental analysis using real world drought data</w:t>
      </w:r>
      <w:r w:rsidR="00A22D3E" w:rsidRPr="003C19D4">
        <w:rPr>
          <w:sz w:val="28"/>
          <w:szCs w:val="28"/>
        </w:rPr>
        <w:t xml:space="preserve"> for Greater Horn of Africa</w:t>
      </w:r>
      <w:r w:rsidR="001C0875">
        <w:rPr>
          <w:sz w:val="28"/>
          <w:szCs w:val="28"/>
        </w:rPr>
        <w:t xml:space="preserve"> </w:t>
      </w:r>
      <w:r w:rsidR="00A22D3E" w:rsidRPr="003C19D4">
        <w:rPr>
          <w:sz w:val="28"/>
          <w:szCs w:val="28"/>
        </w:rPr>
        <w:t>(GHA)</w:t>
      </w:r>
      <w:r w:rsidR="001C0875">
        <w:rPr>
          <w:sz w:val="28"/>
          <w:szCs w:val="28"/>
        </w:rPr>
        <w:t xml:space="preserve"> </w:t>
      </w:r>
      <w:r w:rsidR="00A22D3E" w:rsidRPr="003C19D4">
        <w:rPr>
          <w:sz w:val="28"/>
          <w:szCs w:val="28"/>
        </w:rPr>
        <w:t xml:space="preserve"> (</w:t>
      </w:r>
      <w:r w:rsidR="001C0875" w:rsidRPr="001C0875">
        <w:rPr>
          <w:sz w:val="28"/>
          <w:szCs w:val="28"/>
        </w:rPr>
        <w:t>Getachew, Tsegaye, and Yared, 2017</w:t>
      </w:r>
      <w:r w:rsidR="001C0875">
        <w:rPr>
          <w:sz w:val="28"/>
          <w:szCs w:val="28"/>
        </w:rPr>
        <w:t xml:space="preserve">) This is an encouraging development that could </w:t>
      </w:r>
      <w:r w:rsidR="00000ADA">
        <w:rPr>
          <w:sz w:val="28"/>
          <w:szCs w:val="28"/>
        </w:rPr>
        <w:t xml:space="preserve">hopefully </w:t>
      </w:r>
      <w:r w:rsidR="001C0875">
        <w:rPr>
          <w:sz w:val="28"/>
          <w:szCs w:val="28"/>
        </w:rPr>
        <w:t>stimulate more empirical work in the Horn of Africa region</w:t>
      </w:r>
      <w:r w:rsidR="00000ADA">
        <w:rPr>
          <w:sz w:val="28"/>
          <w:szCs w:val="28"/>
        </w:rPr>
        <w:t xml:space="preserve"> to bridge the chronic data gap</w:t>
      </w:r>
      <w:r w:rsidR="001C0875">
        <w:rPr>
          <w:sz w:val="28"/>
          <w:szCs w:val="28"/>
        </w:rPr>
        <w:t>.</w:t>
      </w:r>
    </w:p>
    <w:p w14:paraId="7F612506" w14:textId="3F1A515A" w:rsidR="00E6190B" w:rsidRPr="0023454A" w:rsidRDefault="00E6190B" w:rsidP="00290CA6">
      <w:pPr>
        <w:spacing w:before="100" w:beforeAutospacing="1" w:after="100" w:afterAutospacing="1"/>
        <w:outlineLvl w:val="2"/>
        <w:rPr>
          <w:b/>
          <w:bCs/>
          <w:color w:val="4472C4" w:themeColor="accent1"/>
          <w:sz w:val="28"/>
          <w:szCs w:val="28"/>
        </w:rPr>
      </w:pPr>
      <w:r w:rsidRPr="0023454A">
        <w:rPr>
          <w:b/>
          <w:bCs/>
          <w:color w:val="4472C4" w:themeColor="accent1"/>
          <w:sz w:val="28"/>
          <w:szCs w:val="28"/>
        </w:rPr>
        <w:t>Conceptual Framework</w:t>
      </w:r>
    </w:p>
    <w:p w14:paraId="455491D3" w14:textId="77777777" w:rsidR="001F28C2" w:rsidRDefault="00012C85" w:rsidP="0025738F">
      <w:pPr>
        <w:spacing w:before="100" w:beforeAutospacing="1" w:after="100" w:afterAutospacing="1"/>
        <w:outlineLvl w:val="2"/>
        <w:rPr>
          <w:sz w:val="28"/>
          <w:szCs w:val="28"/>
        </w:rPr>
      </w:pPr>
      <w:r w:rsidRPr="003C19D4">
        <w:rPr>
          <w:sz w:val="28"/>
          <w:szCs w:val="28"/>
        </w:rPr>
        <w:t xml:space="preserve">The Horn of Africa is an old and traditional region </w:t>
      </w:r>
      <w:r w:rsidR="002D3033" w:rsidRPr="003C19D4">
        <w:rPr>
          <w:sz w:val="28"/>
          <w:szCs w:val="28"/>
        </w:rPr>
        <w:t>where</w:t>
      </w:r>
      <w:r w:rsidR="001C0875">
        <w:rPr>
          <w:sz w:val="28"/>
          <w:szCs w:val="28"/>
        </w:rPr>
        <w:t xml:space="preserve"> </w:t>
      </w:r>
      <w:r w:rsidRPr="003C19D4">
        <w:rPr>
          <w:sz w:val="28"/>
          <w:szCs w:val="28"/>
        </w:rPr>
        <w:t xml:space="preserve">countries </w:t>
      </w:r>
      <w:r w:rsidR="001C0875">
        <w:rPr>
          <w:sz w:val="28"/>
          <w:szCs w:val="28"/>
        </w:rPr>
        <w:t xml:space="preserve">in the region </w:t>
      </w:r>
      <w:r w:rsidRPr="003C19D4">
        <w:rPr>
          <w:sz w:val="28"/>
          <w:szCs w:val="28"/>
        </w:rPr>
        <w:t xml:space="preserve">have their own alphabet and number system. </w:t>
      </w:r>
      <w:r w:rsidR="00511732" w:rsidRPr="003C19D4">
        <w:rPr>
          <w:sz w:val="28"/>
          <w:szCs w:val="28"/>
        </w:rPr>
        <w:t xml:space="preserve">The region is also prone to major natural disasters like drought, flood, and war. </w:t>
      </w:r>
      <w:r w:rsidR="00BC7023">
        <w:rPr>
          <w:sz w:val="28"/>
          <w:szCs w:val="28"/>
        </w:rPr>
        <w:t xml:space="preserve">Communities in the region </w:t>
      </w:r>
      <w:r w:rsidR="001C0875">
        <w:rPr>
          <w:sz w:val="28"/>
          <w:szCs w:val="28"/>
        </w:rPr>
        <w:t xml:space="preserve">consider disaster </w:t>
      </w:r>
      <w:r w:rsidR="00BC7023">
        <w:rPr>
          <w:sz w:val="28"/>
          <w:szCs w:val="28"/>
        </w:rPr>
        <w:t>as</w:t>
      </w:r>
      <w:r w:rsidR="001C0875">
        <w:rPr>
          <w:sz w:val="28"/>
          <w:szCs w:val="28"/>
        </w:rPr>
        <w:t xml:space="preserve"> the </w:t>
      </w:r>
      <w:r w:rsidR="00BC7023">
        <w:rPr>
          <w:sz w:val="28"/>
          <w:szCs w:val="28"/>
        </w:rPr>
        <w:t>“</w:t>
      </w:r>
      <w:r w:rsidR="001C0875">
        <w:rPr>
          <w:sz w:val="28"/>
          <w:szCs w:val="28"/>
        </w:rPr>
        <w:t xml:space="preserve">last resort </w:t>
      </w:r>
      <w:r w:rsidR="00BC7023">
        <w:rPr>
          <w:sz w:val="28"/>
          <w:szCs w:val="28"/>
        </w:rPr>
        <w:t xml:space="preserve">after advice fails </w:t>
      </w:r>
      <w:r w:rsidR="001C0875">
        <w:rPr>
          <w:sz w:val="28"/>
          <w:szCs w:val="28"/>
        </w:rPr>
        <w:t xml:space="preserve">to </w:t>
      </w:r>
      <w:r w:rsidR="00BC7023">
        <w:rPr>
          <w:sz w:val="28"/>
          <w:szCs w:val="28"/>
        </w:rPr>
        <w:t>force</w:t>
      </w:r>
      <w:r w:rsidR="001C0875">
        <w:rPr>
          <w:sz w:val="28"/>
          <w:szCs w:val="28"/>
        </w:rPr>
        <w:t xml:space="preserve"> people to </w:t>
      </w:r>
      <w:r w:rsidR="00BC7023">
        <w:rPr>
          <w:sz w:val="28"/>
          <w:szCs w:val="28"/>
        </w:rPr>
        <w:t xml:space="preserve">change their </w:t>
      </w:r>
      <w:r w:rsidR="001C0875">
        <w:rPr>
          <w:sz w:val="28"/>
          <w:szCs w:val="28"/>
        </w:rPr>
        <w:t>behav</w:t>
      </w:r>
      <w:r w:rsidR="00BC7023">
        <w:rPr>
          <w:sz w:val="28"/>
          <w:szCs w:val="28"/>
        </w:rPr>
        <w:t>iour”</w:t>
      </w:r>
      <w:r w:rsidR="001C0875">
        <w:rPr>
          <w:sz w:val="28"/>
          <w:szCs w:val="28"/>
        </w:rPr>
        <w:t xml:space="preserve">. </w:t>
      </w:r>
      <w:r w:rsidRPr="003C19D4">
        <w:rPr>
          <w:sz w:val="28"/>
          <w:szCs w:val="28"/>
        </w:rPr>
        <w:t xml:space="preserve">The </w:t>
      </w:r>
      <w:r w:rsidR="009E3461">
        <w:rPr>
          <w:sz w:val="28"/>
          <w:szCs w:val="28"/>
        </w:rPr>
        <w:t xml:space="preserve">traditional </w:t>
      </w:r>
      <w:r w:rsidRPr="003C19D4">
        <w:rPr>
          <w:sz w:val="28"/>
          <w:szCs w:val="28"/>
        </w:rPr>
        <w:t xml:space="preserve">saying ‘advice someone once, twice, and three times, if they </w:t>
      </w:r>
      <w:r w:rsidR="002D3033" w:rsidRPr="003C19D4">
        <w:rPr>
          <w:sz w:val="28"/>
          <w:szCs w:val="28"/>
        </w:rPr>
        <w:t>listen</w:t>
      </w:r>
      <w:r w:rsidRPr="003C19D4">
        <w:rPr>
          <w:sz w:val="28"/>
          <w:szCs w:val="28"/>
        </w:rPr>
        <w:t xml:space="preserve"> </w:t>
      </w:r>
      <w:r w:rsidR="009E3461">
        <w:rPr>
          <w:sz w:val="28"/>
          <w:szCs w:val="28"/>
        </w:rPr>
        <w:t xml:space="preserve">and change </w:t>
      </w:r>
      <w:r w:rsidRPr="003C19D4">
        <w:rPr>
          <w:sz w:val="28"/>
          <w:szCs w:val="28"/>
        </w:rPr>
        <w:t>well and good, if not let disaster and hardship teach them’</w:t>
      </w:r>
      <w:r w:rsidR="007F74A3">
        <w:rPr>
          <w:sz w:val="28"/>
          <w:szCs w:val="28"/>
        </w:rPr>
        <w:t xml:space="preserve">. </w:t>
      </w:r>
      <w:r w:rsidR="007F74A3" w:rsidRPr="007F74A3">
        <w:rPr>
          <w:sz w:val="28"/>
          <w:szCs w:val="28"/>
        </w:rPr>
        <w:t xml:space="preserve">There is expectation that disaster could </w:t>
      </w:r>
      <w:r w:rsidR="001C0875">
        <w:rPr>
          <w:sz w:val="28"/>
          <w:szCs w:val="28"/>
        </w:rPr>
        <w:t xml:space="preserve">eventually </w:t>
      </w:r>
      <w:r w:rsidR="007F74A3" w:rsidRPr="007F74A3">
        <w:rPr>
          <w:sz w:val="28"/>
          <w:szCs w:val="28"/>
        </w:rPr>
        <w:t>alter pattern of behavior to attain better outcome.</w:t>
      </w:r>
      <w:r w:rsidR="001C0875">
        <w:rPr>
          <w:sz w:val="28"/>
          <w:szCs w:val="28"/>
        </w:rPr>
        <w:t xml:space="preserve">  This may include inventing and innovation out of natural disaster induced hardship. </w:t>
      </w:r>
    </w:p>
    <w:p w14:paraId="02BA9651" w14:textId="5287F87C" w:rsidR="002D3033" w:rsidRPr="009E3461" w:rsidRDefault="002D3033" w:rsidP="0025738F">
      <w:pPr>
        <w:spacing w:before="100" w:beforeAutospacing="1" w:after="100" w:afterAutospacing="1"/>
        <w:outlineLvl w:val="2"/>
        <w:rPr>
          <w:sz w:val="28"/>
          <w:szCs w:val="28"/>
        </w:rPr>
      </w:pPr>
      <w:r w:rsidRPr="003C19D4">
        <w:rPr>
          <w:sz w:val="28"/>
          <w:szCs w:val="28"/>
        </w:rPr>
        <w:t xml:space="preserve"> </w:t>
      </w:r>
      <w:r w:rsidR="001F28C2">
        <w:rPr>
          <w:sz w:val="28"/>
          <w:szCs w:val="28"/>
        </w:rPr>
        <w:t xml:space="preserve">Experiencing </w:t>
      </w:r>
      <w:r w:rsidRPr="003C19D4">
        <w:rPr>
          <w:sz w:val="28"/>
          <w:szCs w:val="28"/>
        </w:rPr>
        <w:t>and adapting fr</w:t>
      </w:r>
      <w:r w:rsidR="00BB0EAD" w:rsidRPr="003C19D4">
        <w:rPr>
          <w:sz w:val="28"/>
          <w:szCs w:val="28"/>
        </w:rPr>
        <w:t>om</w:t>
      </w:r>
      <w:r w:rsidRPr="003C19D4">
        <w:rPr>
          <w:sz w:val="28"/>
          <w:szCs w:val="28"/>
        </w:rPr>
        <w:t xml:space="preserve"> Disaster has been part of the culture</w:t>
      </w:r>
      <w:r w:rsidR="003C19D4">
        <w:rPr>
          <w:sz w:val="28"/>
          <w:szCs w:val="28"/>
        </w:rPr>
        <w:t xml:space="preserve"> of experience-</w:t>
      </w:r>
      <w:r w:rsidR="007F74A3">
        <w:rPr>
          <w:sz w:val="28"/>
          <w:szCs w:val="28"/>
        </w:rPr>
        <w:t>derived</w:t>
      </w:r>
      <w:r w:rsidR="003C19D4">
        <w:rPr>
          <w:sz w:val="28"/>
          <w:szCs w:val="28"/>
        </w:rPr>
        <w:t xml:space="preserve"> learning</w:t>
      </w:r>
      <w:r w:rsidRPr="003C19D4">
        <w:rPr>
          <w:sz w:val="28"/>
          <w:szCs w:val="28"/>
        </w:rPr>
        <w:t xml:space="preserve">. The question is how is the knowledge gained </w:t>
      </w:r>
      <w:r w:rsidR="007F74A3">
        <w:rPr>
          <w:sz w:val="28"/>
          <w:szCs w:val="28"/>
        </w:rPr>
        <w:t xml:space="preserve">from </w:t>
      </w:r>
      <w:r w:rsidR="009E3461">
        <w:rPr>
          <w:sz w:val="28"/>
          <w:szCs w:val="28"/>
        </w:rPr>
        <w:t xml:space="preserve">the </w:t>
      </w:r>
      <w:r w:rsidR="008F3432">
        <w:rPr>
          <w:sz w:val="28"/>
          <w:szCs w:val="28"/>
        </w:rPr>
        <w:t xml:space="preserve">disaster </w:t>
      </w:r>
      <w:r w:rsidR="007F74A3">
        <w:rPr>
          <w:sz w:val="28"/>
          <w:szCs w:val="28"/>
        </w:rPr>
        <w:t>experience converted</w:t>
      </w:r>
      <w:r w:rsidRPr="003C19D4">
        <w:rPr>
          <w:sz w:val="28"/>
          <w:szCs w:val="28"/>
        </w:rPr>
        <w:t xml:space="preserve"> into invention and innovation? There are different theoretical propositions as to how under normal circumstances knowledge is produced at the regional level.</w:t>
      </w:r>
      <w:r>
        <w:rPr>
          <w:b/>
          <w:bCs/>
          <w:sz w:val="28"/>
          <w:szCs w:val="28"/>
        </w:rPr>
        <w:t xml:space="preserve"> </w:t>
      </w:r>
      <w:r w:rsidR="009E3461" w:rsidRPr="009E3461">
        <w:rPr>
          <w:sz w:val="28"/>
          <w:szCs w:val="28"/>
        </w:rPr>
        <w:t>I</w:t>
      </w:r>
      <w:r w:rsidR="009E3461">
        <w:rPr>
          <w:sz w:val="28"/>
          <w:szCs w:val="28"/>
        </w:rPr>
        <w:t>t would be interesting to examine how the process works under disaster induced creation environment.</w:t>
      </w:r>
    </w:p>
    <w:p w14:paraId="70DE031C" w14:textId="105544FC" w:rsidR="002D3033" w:rsidRPr="003C19D4" w:rsidRDefault="00BB0EAD" w:rsidP="00254D7F">
      <w:pPr>
        <w:spacing w:before="100" w:beforeAutospacing="1" w:after="100" w:afterAutospacing="1"/>
        <w:outlineLvl w:val="2"/>
        <w:rPr>
          <w:sz w:val="28"/>
          <w:szCs w:val="28"/>
        </w:rPr>
      </w:pPr>
      <w:r w:rsidRPr="003C19D4">
        <w:rPr>
          <w:sz w:val="28"/>
          <w:szCs w:val="28"/>
        </w:rPr>
        <w:t xml:space="preserve">There are primary and </w:t>
      </w:r>
      <w:r w:rsidR="009E3461" w:rsidRPr="003C19D4">
        <w:rPr>
          <w:sz w:val="28"/>
          <w:szCs w:val="28"/>
        </w:rPr>
        <w:t>supplementary</w:t>
      </w:r>
      <w:r w:rsidRPr="003C19D4">
        <w:rPr>
          <w:sz w:val="28"/>
          <w:szCs w:val="28"/>
        </w:rPr>
        <w:t xml:space="preserve"> factors that affect knowledge production at </w:t>
      </w:r>
      <w:r w:rsidR="00906AC5" w:rsidRPr="003C19D4">
        <w:rPr>
          <w:sz w:val="28"/>
          <w:szCs w:val="28"/>
        </w:rPr>
        <w:t xml:space="preserve">a </w:t>
      </w:r>
      <w:r w:rsidRPr="003C19D4">
        <w:rPr>
          <w:sz w:val="28"/>
          <w:szCs w:val="28"/>
        </w:rPr>
        <w:t xml:space="preserve">regional level. The primary factors are the inputs like R&amp;D expenditure and </w:t>
      </w:r>
      <w:bookmarkStart w:id="3" w:name="_Hlk129446853"/>
      <w:r w:rsidRPr="003C19D4">
        <w:rPr>
          <w:sz w:val="28"/>
          <w:szCs w:val="28"/>
        </w:rPr>
        <w:t xml:space="preserve">Human Capital </w:t>
      </w:r>
      <w:bookmarkEnd w:id="3"/>
      <w:r w:rsidRPr="003C19D4">
        <w:rPr>
          <w:sz w:val="28"/>
          <w:szCs w:val="28"/>
        </w:rPr>
        <w:t>that is devoted to R&amp;D</w:t>
      </w:r>
      <w:r w:rsidR="00906AC5" w:rsidRPr="003C19D4">
        <w:rPr>
          <w:sz w:val="28"/>
          <w:szCs w:val="28"/>
        </w:rPr>
        <w:t xml:space="preserve"> (</w:t>
      </w:r>
      <w:r w:rsidR="00A711C3">
        <w:rPr>
          <w:sz w:val="28"/>
          <w:szCs w:val="28"/>
        </w:rPr>
        <w:t>Porter and Stern, 2000</w:t>
      </w:r>
      <w:r w:rsidR="00FB6491">
        <w:rPr>
          <w:sz w:val="28"/>
          <w:szCs w:val="28"/>
        </w:rPr>
        <w:t xml:space="preserve">, </w:t>
      </w:r>
      <w:r w:rsidR="00FB6491" w:rsidRPr="00FB6491">
        <w:rPr>
          <w:sz w:val="28"/>
          <w:szCs w:val="28"/>
        </w:rPr>
        <w:t>Hart, Rob, 2016</w:t>
      </w:r>
      <w:r w:rsidR="00906AC5" w:rsidRPr="003C19D4">
        <w:rPr>
          <w:sz w:val="28"/>
          <w:szCs w:val="28"/>
        </w:rPr>
        <w:t>)</w:t>
      </w:r>
      <w:r w:rsidRPr="003C19D4">
        <w:rPr>
          <w:sz w:val="28"/>
          <w:szCs w:val="28"/>
        </w:rPr>
        <w:t xml:space="preserve">. </w:t>
      </w:r>
      <w:r w:rsidR="009E3461" w:rsidRPr="003C19D4">
        <w:rPr>
          <w:sz w:val="28"/>
          <w:szCs w:val="28"/>
        </w:rPr>
        <w:t>Supplementary</w:t>
      </w:r>
      <w:r w:rsidRPr="003C19D4">
        <w:rPr>
          <w:sz w:val="28"/>
          <w:szCs w:val="28"/>
        </w:rPr>
        <w:t xml:space="preserve"> factors include</w:t>
      </w:r>
      <w:r w:rsidR="00906AC5" w:rsidRPr="003C19D4">
        <w:rPr>
          <w:sz w:val="28"/>
          <w:szCs w:val="28"/>
        </w:rPr>
        <w:t>:</w:t>
      </w:r>
      <w:r w:rsidRPr="003C19D4">
        <w:rPr>
          <w:sz w:val="28"/>
          <w:szCs w:val="28"/>
        </w:rPr>
        <w:t xml:space="preserve"> concentration of skilled workers in one place </w:t>
      </w:r>
      <w:r w:rsidR="00A711C3">
        <w:rPr>
          <w:sz w:val="28"/>
          <w:szCs w:val="28"/>
        </w:rPr>
        <w:t>(</w:t>
      </w:r>
      <w:r w:rsidR="00741E23" w:rsidRPr="00741E23">
        <w:rPr>
          <w:sz w:val="28"/>
          <w:szCs w:val="28"/>
        </w:rPr>
        <w:t>Mellander,  Florida, 2012</w:t>
      </w:r>
      <w:r w:rsidR="000738ED" w:rsidRPr="003C19D4">
        <w:rPr>
          <w:sz w:val="28"/>
          <w:szCs w:val="28"/>
        </w:rPr>
        <w:t>); higher density of economic exchanges and contacts -agglomeration (</w:t>
      </w:r>
      <w:r w:rsidR="00FB6491" w:rsidRPr="00FB6491">
        <w:rPr>
          <w:sz w:val="28"/>
          <w:szCs w:val="28"/>
        </w:rPr>
        <w:t>Carlino and Kerr, 2014</w:t>
      </w:r>
      <w:r w:rsidR="000738ED" w:rsidRPr="003C19D4">
        <w:rPr>
          <w:sz w:val="28"/>
          <w:szCs w:val="28"/>
        </w:rPr>
        <w:t xml:space="preserve">); institutions and strategies for </w:t>
      </w:r>
      <w:r w:rsidR="000738ED" w:rsidRPr="003C19D4">
        <w:rPr>
          <w:sz w:val="28"/>
          <w:szCs w:val="28"/>
        </w:rPr>
        <w:lastRenderedPageBreak/>
        <w:t>technological changes (</w:t>
      </w:r>
      <w:r w:rsidR="004D566B" w:rsidRPr="004D566B">
        <w:rPr>
          <w:sz w:val="28"/>
          <w:szCs w:val="28"/>
        </w:rPr>
        <w:t>FUENTELSAZ, GARRIDO,</w:t>
      </w:r>
      <w:r w:rsidR="004D566B">
        <w:rPr>
          <w:sz w:val="28"/>
          <w:szCs w:val="28"/>
        </w:rPr>
        <w:t xml:space="preserve"> </w:t>
      </w:r>
      <w:r w:rsidR="004D566B" w:rsidRPr="004D566B">
        <w:rPr>
          <w:sz w:val="28"/>
          <w:szCs w:val="28"/>
        </w:rPr>
        <w:t>MAICAS</w:t>
      </w:r>
      <w:r w:rsidR="004D566B">
        <w:rPr>
          <w:sz w:val="28"/>
          <w:szCs w:val="28"/>
        </w:rPr>
        <w:t>, 2014</w:t>
      </w:r>
      <w:r w:rsidR="000738ED" w:rsidRPr="003C19D4">
        <w:rPr>
          <w:sz w:val="28"/>
          <w:szCs w:val="28"/>
        </w:rPr>
        <w:t xml:space="preserve">); and  </w:t>
      </w:r>
      <w:r w:rsidR="00254D7F" w:rsidRPr="003C19D4">
        <w:rPr>
          <w:sz w:val="28"/>
          <w:szCs w:val="28"/>
        </w:rPr>
        <w:t>knowledge stock available in the whole</w:t>
      </w:r>
      <w:r w:rsidR="00906AC5" w:rsidRPr="003C19D4">
        <w:rPr>
          <w:sz w:val="28"/>
          <w:szCs w:val="28"/>
        </w:rPr>
        <w:t xml:space="preserve"> </w:t>
      </w:r>
      <w:r w:rsidR="00254D7F" w:rsidRPr="003C19D4">
        <w:rPr>
          <w:sz w:val="28"/>
          <w:szCs w:val="28"/>
        </w:rPr>
        <w:t xml:space="preserve">economy </w:t>
      </w:r>
      <w:r w:rsidR="00906AC5" w:rsidRPr="003C19D4">
        <w:rPr>
          <w:sz w:val="28"/>
          <w:szCs w:val="28"/>
        </w:rPr>
        <w:t xml:space="preserve">as well as rest of the world </w:t>
      </w:r>
      <w:r w:rsidR="00254D7F" w:rsidRPr="003C19D4">
        <w:rPr>
          <w:sz w:val="28"/>
          <w:szCs w:val="28"/>
        </w:rPr>
        <w:t xml:space="preserve">and on </w:t>
      </w:r>
      <w:r w:rsidR="00906AC5" w:rsidRPr="003C19D4">
        <w:rPr>
          <w:sz w:val="28"/>
          <w:szCs w:val="28"/>
        </w:rPr>
        <w:t xml:space="preserve">the region’s </w:t>
      </w:r>
      <w:r w:rsidR="00254D7F" w:rsidRPr="003C19D4">
        <w:rPr>
          <w:sz w:val="28"/>
          <w:szCs w:val="28"/>
        </w:rPr>
        <w:t>ability to exploit it</w:t>
      </w:r>
      <w:r w:rsidRPr="003C19D4">
        <w:rPr>
          <w:sz w:val="28"/>
          <w:szCs w:val="28"/>
        </w:rPr>
        <w:t xml:space="preserve"> </w:t>
      </w:r>
      <w:r w:rsidR="00906AC5" w:rsidRPr="00A711C3">
        <w:rPr>
          <w:sz w:val="28"/>
          <w:szCs w:val="28"/>
        </w:rPr>
        <w:t>(</w:t>
      </w:r>
      <w:bookmarkStart w:id="4" w:name="_Hlk41504206"/>
      <w:r w:rsidR="007F74A3" w:rsidRPr="00A711C3">
        <w:rPr>
          <w:sz w:val="28"/>
          <w:szCs w:val="28"/>
        </w:rPr>
        <w:t>Usai, Stefano, 2008</w:t>
      </w:r>
      <w:bookmarkEnd w:id="4"/>
      <w:r w:rsidR="00906AC5" w:rsidRPr="00A711C3">
        <w:rPr>
          <w:sz w:val="28"/>
          <w:szCs w:val="28"/>
        </w:rPr>
        <w:t>)</w:t>
      </w:r>
    </w:p>
    <w:p w14:paraId="74E7C5F8" w14:textId="44703814" w:rsidR="00906AC5" w:rsidRDefault="00906AC5" w:rsidP="0025738F">
      <w:pPr>
        <w:spacing w:before="100" w:beforeAutospacing="1" w:after="100" w:afterAutospacing="1"/>
        <w:outlineLvl w:val="2"/>
        <w:rPr>
          <w:b/>
          <w:bCs/>
          <w:sz w:val="28"/>
          <w:szCs w:val="28"/>
        </w:rPr>
      </w:pPr>
      <w:r w:rsidRPr="003C19D4">
        <w:rPr>
          <w:sz w:val="28"/>
          <w:szCs w:val="28"/>
        </w:rPr>
        <w:t xml:space="preserve">Besides the conducive conditions for knowledge production at the regional level, there are </w:t>
      </w:r>
      <w:r w:rsidR="00DD03D1" w:rsidRPr="003C19D4">
        <w:rPr>
          <w:sz w:val="28"/>
          <w:szCs w:val="28"/>
        </w:rPr>
        <w:t xml:space="preserve">also </w:t>
      </w:r>
      <w:r w:rsidRPr="003C19D4">
        <w:rPr>
          <w:sz w:val="28"/>
          <w:szCs w:val="28"/>
        </w:rPr>
        <w:t xml:space="preserve">unique opportunities such as natural disasters that could prompt knowledge production to respond and adapt to calamities. </w:t>
      </w:r>
      <w:r w:rsidR="003579FF" w:rsidRPr="003C19D4">
        <w:rPr>
          <w:sz w:val="28"/>
          <w:szCs w:val="28"/>
        </w:rPr>
        <w:t>Of course, the incentive for disaster prevention and damage mitigation measures including invent</w:t>
      </w:r>
      <w:r w:rsidR="00F71B8D">
        <w:rPr>
          <w:sz w:val="28"/>
          <w:szCs w:val="28"/>
        </w:rPr>
        <w:t>ion</w:t>
      </w:r>
      <w:r w:rsidR="003579FF" w:rsidRPr="003C19D4">
        <w:rPr>
          <w:sz w:val="28"/>
          <w:szCs w:val="28"/>
        </w:rPr>
        <w:t xml:space="preserve"> and innova</w:t>
      </w:r>
      <w:r w:rsidR="00F71B8D">
        <w:rPr>
          <w:sz w:val="28"/>
          <w:szCs w:val="28"/>
        </w:rPr>
        <w:t>tion</w:t>
      </w:r>
      <w:r w:rsidR="003579FF" w:rsidRPr="003C19D4">
        <w:rPr>
          <w:sz w:val="28"/>
          <w:szCs w:val="28"/>
        </w:rPr>
        <w:t xml:space="preserve"> will depend on “the propensity with which a</w:t>
      </w:r>
      <w:r w:rsidR="003579FF" w:rsidRPr="003579FF">
        <w:rPr>
          <w:b/>
          <w:bCs/>
          <w:sz w:val="28"/>
          <w:szCs w:val="28"/>
        </w:rPr>
        <w:t xml:space="preserve"> </w:t>
      </w:r>
      <w:r w:rsidR="003579FF" w:rsidRPr="003C19D4">
        <w:rPr>
          <w:sz w:val="28"/>
          <w:szCs w:val="28"/>
        </w:rPr>
        <w:t>country experiences frequent and strong natural hazards.” (Neumayer, Plümper, Barthel, (2014))</w:t>
      </w:r>
      <w:r w:rsidR="003579FF" w:rsidRPr="003579FF">
        <w:rPr>
          <w:b/>
          <w:bCs/>
          <w:sz w:val="28"/>
          <w:szCs w:val="28"/>
        </w:rPr>
        <w:t xml:space="preserve"> </w:t>
      </w:r>
    </w:p>
    <w:p w14:paraId="3C7F8927" w14:textId="25AB2E03" w:rsidR="00AD04B4" w:rsidRDefault="00FE48CD" w:rsidP="0025738F">
      <w:pPr>
        <w:spacing w:before="100" w:beforeAutospacing="1" w:after="100" w:afterAutospacing="1"/>
        <w:outlineLvl w:val="2"/>
        <w:rPr>
          <w:sz w:val="28"/>
          <w:szCs w:val="28"/>
        </w:rPr>
      </w:pPr>
      <w:r>
        <w:rPr>
          <w:sz w:val="28"/>
          <w:szCs w:val="28"/>
        </w:rPr>
        <w:t xml:space="preserve">At any given time, knowledge production and </w:t>
      </w:r>
      <w:r w:rsidR="009702C1">
        <w:rPr>
          <w:sz w:val="28"/>
          <w:szCs w:val="28"/>
        </w:rPr>
        <w:t xml:space="preserve">invention could be a result of a combination of </w:t>
      </w:r>
      <w:r w:rsidR="005F4C27">
        <w:rPr>
          <w:sz w:val="28"/>
          <w:szCs w:val="28"/>
        </w:rPr>
        <w:t xml:space="preserve">factors. </w:t>
      </w:r>
      <w:r w:rsidR="003579FF" w:rsidRPr="00F71B8D">
        <w:rPr>
          <w:sz w:val="28"/>
          <w:szCs w:val="28"/>
        </w:rPr>
        <w:t xml:space="preserve">Hence, conceptually it is important to </w:t>
      </w:r>
      <w:r w:rsidR="00A96510" w:rsidRPr="00F71B8D">
        <w:rPr>
          <w:sz w:val="28"/>
          <w:szCs w:val="28"/>
        </w:rPr>
        <w:t>bring together</w:t>
      </w:r>
      <w:r w:rsidR="00DD03D1" w:rsidRPr="00F71B8D">
        <w:rPr>
          <w:sz w:val="28"/>
          <w:szCs w:val="28"/>
        </w:rPr>
        <w:t xml:space="preserve"> the conducive conditions</w:t>
      </w:r>
      <w:r w:rsidR="00F71B8D">
        <w:rPr>
          <w:sz w:val="28"/>
          <w:szCs w:val="28"/>
        </w:rPr>
        <w:t xml:space="preserve"> </w:t>
      </w:r>
      <w:r w:rsidR="006F2818">
        <w:rPr>
          <w:sz w:val="28"/>
          <w:szCs w:val="28"/>
        </w:rPr>
        <w:t xml:space="preserve">like </w:t>
      </w:r>
      <w:r w:rsidR="006F2818" w:rsidRPr="006F2818">
        <w:rPr>
          <w:sz w:val="28"/>
          <w:szCs w:val="28"/>
        </w:rPr>
        <w:t>R&amp;D expenditur</w:t>
      </w:r>
      <w:r w:rsidR="00371918">
        <w:rPr>
          <w:sz w:val="28"/>
          <w:szCs w:val="28"/>
        </w:rPr>
        <w:t>e</w:t>
      </w:r>
      <w:r w:rsidR="006F2818">
        <w:rPr>
          <w:sz w:val="28"/>
          <w:szCs w:val="28"/>
        </w:rPr>
        <w:t xml:space="preserve">, </w:t>
      </w:r>
      <w:r w:rsidR="006F2818" w:rsidRPr="006F2818">
        <w:rPr>
          <w:sz w:val="28"/>
          <w:szCs w:val="28"/>
        </w:rPr>
        <w:t>Human Capital</w:t>
      </w:r>
      <w:r w:rsidR="006F2818">
        <w:rPr>
          <w:sz w:val="28"/>
          <w:szCs w:val="28"/>
        </w:rPr>
        <w:t xml:space="preserve">, </w:t>
      </w:r>
      <w:r w:rsidR="009F0A09" w:rsidRPr="009F0A09">
        <w:rPr>
          <w:sz w:val="28"/>
          <w:szCs w:val="28"/>
        </w:rPr>
        <w:t>agglomeration</w:t>
      </w:r>
      <w:r w:rsidR="009F0A09">
        <w:rPr>
          <w:sz w:val="28"/>
          <w:szCs w:val="28"/>
        </w:rPr>
        <w:t xml:space="preserve">, and </w:t>
      </w:r>
      <w:r w:rsidR="009F0A09" w:rsidRPr="009F0A09">
        <w:rPr>
          <w:sz w:val="28"/>
          <w:szCs w:val="28"/>
        </w:rPr>
        <w:t xml:space="preserve">institutions and strategies </w:t>
      </w:r>
      <w:r w:rsidR="00F32C90">
        <w:rPr>
          <w:sz w:val="28"/>
          <w:szCs w:val="28"/>
        </w:rPr>
        <w:t xml:space="preserve">that </w:t>
      </w:r>
      <w:r w:rsidR="00A96510">
        <w:rPr>
          <w:sz w:val="28"/>
          <w:szCs w:val="28"/>
        </w:rPr>
        <w:t>foster</w:t>
      </w:r>
      <w:r w:rsidR="00355AEB">
        <w:rPr>
          <w:sz w:val="28"/>
          <w:szCs w:val="28"/>
        </w:rPr>
        <w:t>s</w:t>
      </w:r>
      <w:r w:rsidR="00F71B8D">
        <w:rPr>
          <w:sz w:val="28"/>
          <w:szCs w:val="28"/>
        </w:rPr>
        <w:t xml:space="preserve"> regional knowledge production function</w:t>
      </w:r>
      <w:r w:rsidR="00DD03D1" w:rsidRPr="00F71B8D">
        <w:rPr>
          <w:sz w:val="28"/>
          <w:szCs w:val="28"/>
        </w:rPr>
        <w:t xml:space="preserve"> with unique opportunities that arises </w:t>
      </w:r>
      <w:r w:rsidR="001063B5">
        <w:rPr>
          <w:sz w:val="28"/>
          <w:szCs w:val="28"/>
        </w:rPr>
        <w:t>due to a need to</w:t>
      </w:r>
      <w:r w:rsidR="00F71B8D">
        <w:rPr>
          <w:sz w:val="28"/>
          <w:szCs w:val="28"/>
        </w:rPr>
        <w:t xml:space="preserve"> mitigate disaster risk </w:t>
      </w:r>
      <w:r w:rsidR="00DD03D1" w:rsidRPr="00F71B8D">
        <w:rPr>
          <w:sz w:val="28"/>
          <w:szCs w:val="28"/>
        </w:rPr>
        <w:t xml:space="preserve">as a joint production function. </w:t>
      </w:r>
    </w:p>
    <w:p w14:paraId="513705F5" w14:textId="70BFDA03" w:rsidR="0025738F" w:rsidRPr="00F71B8D" w:rsidRDefault="00D91C49" w:rsidP="0025738F">
      <w:pPr>
        <w:spacing w:before="100" w:beforeAutospacing="1" w:after="100" w:afterAutospacing="1"/>
        <w:outlineLvl w:val="2"/>
        <w:rPr>
          <w:sz w:val="28"/>
          <w:szCs w:val="28"/>
        </w:rPr>
      </w:pPr>
      <w:r w:rsidRPr="00F71B8D">
        <w:rPr>
          <w:sz w:val="28"/>
          <w:szCs w:val="28"/>
        </w:rPr>
        <w:t>Th</w:t>
      </w:r>
      <w:r w:rsidR="001063B5">
        <w:rPr>
          <w:sz w:val="28"/>
          <w:szCs w:val="28"/>
        </w:rPr>
        <w:t xml:space="preserve">is </w:t>
      </w:r>
      <w:r w:rsidRPr="00F71B8D">
        <w:rPr>
          <w:sz w:val="28"/>
          <w:szCs w:val="28"/>
        </w:rPr>
        <w:t xml:space="preserve">move </w:t>
      </w:r>
      <w:r w:rsidR="00A96510">
        <w:rPr>
          <w:sz w:val="28"/>
          <w:szCs w:val="28"/>
        </w:rPr>
        <w:t xml:space="preserve">of </w:t>
      </w:r>
      <w:r w:rsidRPr="00F71B8D">
        <w:rPr>
          <w:sz w:val="28"/>
          <w:szCs w:val="28"/>
        </w:rPr>
        <w:t xml:space="preserve">recognizing </w:t>
      </w:r>
      <w:r w:rsidR="00A96510">
        <w:rPr>
          <w:sz w:val="28"/>
          <w:szCs w:val="28"/>
        </w:rPr>
        <w:t>and</w:t>
      </w:r>
      <w:r w:rsidRPr="00F71B8D">
        <w:rPr>
          <w:sz w:val="28"/>
          <w:szCs w:val="28"/>
        </w:rPr>
        <w:t xml:space="preserve"> </w:t>
      </w:r>
      <w:r w:rsidR="00A96510" w:rsidRPr="00F71B8D">
        <w:rPr>
          <w:sz w:val="28"/>
          <w:szCs w:val="28"/>
        </w:rPr>
        <w:t>aligning</w:t>
      </w:r>
      <w:r w:rsidRPr="00F71B8D">
        <w:rPr>
          <w:sz w:val="28"/>
          <w:szCs w:val="28"/>
        </w:rPr>
        <w:t xml:space="preserve"> knowledge production with disaster risk mitigation </w:t>
      </w:r>
      <w:r w:rsidR="007C5F25">
        <w:rPr>
          <w:sz w:val="28"/>
          <w:szCs w:val="28"/>
        </w:rPr>
        <w:t xml:space="preserve">is consistent with </w:t>
      </w:r>
      <w:r w:rsidR="00A96510">
        <w:rPr>
          <w:sz w:val="28"/>
          <w:szCs w:val="28"/>
        </w:rPr>
        <w:t xml:space="preserve">emerging areas of </w:t>
      </w:r>
      <w:r w:rsidR="00A96510" w:rsidRPr="00A96510">
        <w:rPr>
          <w:sz w:val="28"/>
          <w:szCs w:val="28"/>
        </w:rPr>
        <w:t xml:space="preserve">knowledge coproduction approach </w:t>
      </w:r>
      <w:r w:rsidR="00A96510">
        <w:rPr>
          <w:sz w:val="28"/>
          <w:szCs w:val="28"/>
        </w:rPr>
        <w:t>(</w:t>
      </w:r>
      <w:r w:rsidR="00A96510" w:rsidRPr="00A96510">
        <w:rPr>
          <w:sz w:val="28"/>
          <w:szCs w:val="28"/>
        </w:rPr>
        <w:t>Reyers</w:t>
      </w:r>
      <w:r w:rsidR="00A96510">
        <w:rPr>
          <w:sz w:val="28"/>
          <w:szCs w:val="28"/>
        </w:rPr>
        <w:t xml:space="preserve"> et. Al., 2015) and </w:t>
      </w:r>
      <w:r w:rsidR="001063B5">
        <w:rPr>
          <w:sz w:val="28"/>
          <w:szCs w:val="28"/>
        </w:rPr>
        <w:t xml:space="preserve">Joint Knowledge Production (JKP) proposed to reconcile the supply and demand for knowledge </w:t>
      </w:r>
      <w:r w:rsidR="00053706" w:rsidRPr="00F71B8D">
        <w:rPr>
          <w:sz w:val="28"/>
          <w:szCs w:val="28"/>
        </w:rPr>
        <w:t>(Hagger, D., C. Dieperink, 2014).</w:t>
      </w:r>
    </w:p>
    <w:p w14:paraId="2465D04B" w14:textId="286153CE" w:rsidR="0022387C" w:rsidRPr="00813A05" w:rsidRDefault="0022387C" w:rsidP="0025738F">
      <w:pPr>
        <w:spacing w:before="100" w:beforeAutospacing="1" w:after="100" w:afterAutospacing="1"/>
        <w:outlineLvl w:val="2"/>
        <w:rPr>
          <w:b/>
          <w:bCs/>
          <w:color w:val="4472C4" w:themeColor="accent1"/>
          <w:sz w:val="32"/>
          <w:szCs w:val="32"/>
        </w:rPr>
      </w:pPr>
      <w:r w:rsidRPr="00813A05">
        <w:rPr>
          <w:b/>
          <w:bCs/>
          <w:color w:val="4472C4" w:themeColor="accent1"/>
          <w:sz w:val="32"/>
          <w:szCs w:val="32"/>
        </w:rPr>
        <w:t>Empirical Estimation</w:t>
      </w:r>
      <w:r w:rsidR="00735FEA">
        <w:rPr>
          <w:b/>
          <w:bCs/>
          <w:color w:val="4472C4" w:themeColor="accent1"/>
          <w:sz w:val="32"/>
          <w:szCs w:val="32"/>
        </w:rPr>
        <w:t xml:space="preserve"> Modeling</w:t>
      </w:r>
    </w:p>
    <w:p w14:paraId="6CD2A2F9" w14:textId="7D4D4AC8" w:rsidR="00E83012" w:rsidRDefault="00BD2A40" w:rsidP="0022387C">
      <w:pPr>
        <w:spacing w:before="100" w:beforeAutospacing="1" w:after="100" w:afterAutospacing="1"/>
        <w:outlineLvl w:val="2"/>
        <w:rPr>
          <w:sz w:val="28"/>
          <w:szCs w:val="28"/>
        </w:rPr>
      </w:pPr>
      <w:r w:rsidRPr="009D24D5">
        <w:rPr>
          <w:sz w:val="28"/>
          <w:szCs w:val="28"/>
        </w:rPr>
        <w:t xml:space="preserve">The aim is to </w:t>
      </w:r>
      <w:r w:rsidR="00DD03D1" w:rsidRPr="009D24D5">
        <w:rPr>
          <w:sz w:val="28"/>
          <w:szCs w:val="28"/>
        </w:rPr>
        <w:t xml:space="preserve">empirically test the hypothesis that </w:t>
      </w:r>
      <w:r w:rsidR="005D3887" w:rsidRPr="009D24D5">
        <w:rPr>
          <w:sz w:val="28"/>
          <w:szCs w:val="28"/>
        </w:rPr>
        <w:t xml:space="preserve">risk mitigation can influence knowledge production in the Horn of Africa region </w:t>
      </w:r>
      <w:r w:rsidR="00DD03D1" w:rsidRPr="009D24D5">
        <w:rPr>
          <w:sz w:val="28"/>
          <w:szCs w:val="28"/>
        </w:rPr>
        <w:t>on top of inputs like R&amp;D expenditures</w:t>
      </w:r>
      <w:r w:rsidR="00E83012" w:rsidRPr="009D24D5">
        <w:rPr>
          <w:sz w:val="28"/>
          <w:szCs w:val="28"/>
        </w:rPr>
        <w:t xml:space="preserve">, </w:t>
      </w:r>
      <w:r w:rsidR="00DD03D1" w:rsidRPr="009D24D5">
        <w:rPr>
          <w:sz w:val="28"/>
          <w:szCs w:val="28"/>
        </w:rPr>
        <w:t xml:space="preserve">Human </w:t>
      </w:r>
      <w:r w:rsidR="00E83012" w:rsidRPr="009D24D5">
        <w:rPr>
          <w:sz w:val="28"/>
          <w:szCs w:val="28"/>
        </w:rPr>
        <w:t>Capital</w:t>
      </w:r>
      <w:r w:rsidR="00DD03D1" w:rsidRPr="009D24D5">
        <w:rPr>
          <w:sz w:val="28"/>
          <w:szCs w:val="28"/>
        </w:rPr>
        <w:t xml:space="preserve">, </w:t>
      </w:r>
      <w:r w:rsidR="00E83012" w:rsidRPr="009D24D5">
        <w:rPr>
          <w:sz w:val="28"/>
          <w:szCs w:val="28"/>
        </w:rPr>
        <w:t xml:space="preserve">and stock of </w:t>
      </w:r>
      <w:r w:rsidR="005D3887" w:rsidRPr="009D24D5">
        <w:rPr>
          <w:sz w:val="28"/>
          <w:szCs w:val="28"/>
        </w:rPr>
        <w:t>regional and rest of the</w:t>
      </w:r>
      <w:r w:rsidR="00E83012" w:rsidRPr="009D24D5">
        <w:rPr>
          <w:sz w:val="28"/>
          <w:szCs w:val="28"/>
        </w:rPr>
        <w:t xml:space="preserve"> world knowledge</w:t>
      </w:r>
      <w:r w:rsidRPr="009D24D5">
        <w:rPr>
          <w:sz w:val="28"/>
          <w:szCs w:val="28"/>
        </w:rPr>
        <w:t>.</w:t>
      </w:r>
      <w:r w:rsidR="00E83012" w:rsidRPr="009D24D5">
        <w:rPr>
          <w:sz w:val="28"/>
          <w:szCs w:val="28"/>
        </w:rPr>
        <w:t xml:space="preserve"> </w:t>
      </w:r>
      <w:r w:rsidR="00514B52" w:rsidRPr="009D24D5">
        <w:rPr>
          <w:sz w:val="28"/>
          <w:szCs w:val="28"/>
        </w:rPr>
        <w:t>W</w:t>
      </w:r>
      <w:r w:rsidR="005D3887" w:rsidRPr="009D24D5">
        <w:rPr>
          <w:sz w:val="28"/>
          <w:szCs w:val="28"/>
        </w:rPr>
        <w:t xml:space="preserve">e </w:t>
      </w:r>
      <w:r w:rsidR="00514B52" w:rsidRPr="009D24D5">
        <w:rPr>
          <w:sz w:val="28"/>
          <w:szCs w:val="28"/>
        </w:rPr>
        <w:t xml:space="preserve">first </w:t>
      </w:r>
      <w:r w:rsidR="005D3887" w:rsidRPr="009D24D5">
        <w:rPr>
          <w:sz w:val="28"/>
          <w:szCs w:val="28"/>
        </w:rPr>
        <w:t xml:space="preserve">start by specifying </w:t>
      </w:r>
      <w:r w:rsidR="00514B52" w:rsidRPr="009D24D5">
        <w:rPr>
          <w:sz w:val="28"/>
          <w:szCs w:val="28"/>
        </w:rPr>
        <w:t>a general form of</w:t>
      </w:r>
      <w:r w:rsidR="005D3887" w:rsidRPr="009D24D5">
        <w:rPr>
          <w:sz w:val="28"/>
          <w:szCs w:val="28"/>
        </w:rPr>
        <w:t xml:space="preserve"> Horn of Africa region knowledge production function.</w:t>
      </w:r>
      <w:r w:rsidR="002F380C" w:rsidRPr="009D24D5">
        <w:rPr>
          <w:sz w:val="28"/>
          <w:szCs w:val="28"/>
        </w:rPr>
        <w:t xml:space="preserve"> This will provide us with the estimation of the production function without the risk mitigation factors.</w:t>
      </w:r>
      <w:r w:rsidR="00514B52" w:rsidRPr="009D24D5">
        <w:rPr>
          <w:sz w:val="28"/>
          <w:szCs w:val="28"/>
        </w:rPr>
        <w:t xml:space="preserve"> </w:t>
      </w:r>
      <w:r w:rsidR="001315E5" w:rsidRPr="009D24D5">
        <w:rPr>
          <w:sz w:val="28"/>
          <w:szCs w:val="28"/>
        </w:rPr>
        <w:t xml:space="preserve">A reduced form of equation can be </w:t>
      </w:r>
      <w:r w:rsidR="003A07A7" w:rsidRPr="009D24D5">
        <w:rPr>
          <w:sz w:val="28"/>
          <w:szCs w:val="28"/>
        </w:rPr>
        <w:t>estimated</w:t>
      </w:r>
      <w:r w:rsidR="001315E5" w:rsidRPr="009D24D5">
        <w:rPr>
          <w:sz w:val="28"/>
          <w:szCs w:val="28"/>
        </w:rPr>
        <w:t xml:space="preserve"> as expressed in Charlot et. al. (Charlot et al, 2014)</w:t>
      </w:r>
    </w:p>
    <w:p w14:paraId="1D25E1EA" w14:textId="77777777" w:rsidR="00E87DE6" w:rsidRPr="0023454A" w:rsidRDefault="00E87DE6" w:rsidP="00E87DE6">
      <w:pPr>
        <w:spacing w:before="100" w:beforeAutospacing="1" w:after="100" w:afterAutospacing="1"/>
        <w:outlineLvl w:val="2"/>
        <w:rPr>
          <w:color w:val="000000" w:themeColor="text1"/>
          <w:sz w:val="28"/>
          <w:szCs w:val="28"/>
          <w:lang w:val="en-CA"/>
        </w:rPr>
      </w:pPr>
    </w:p>
    <w:p w14:paraId="51588D9F" w14:textId="77777777" w:rsidR="00E87DE6" w:rsidRPr="0023454A" w:rsidRDefault="00E87DE6" w:rsidP="00E87DE6">
      <w:pPr>
        <w:spacing w:before="100" w:beforeAutospacing="1" w:after="100" w:afterAutospacing="1"/>
        <w:outlineLvl w:val="2"/>
        <w:rPr>
          <w:color w:val="000000" w:themeColor="text1"/>
          <w:sz w:val="28"/>
          <w:szCs w:val="28"/>
          <w:lang w:val="en-CA"/>
        </w:rPr>
      </w:pPr>
      <w:r w:rsidRPr="0023454A">
        <w:rPr>
          <w:color w:val="000000" w:themeColor="text1"/>
          <w:sz w:val="28"/>
          <w:szCs w:val="28"/>
          <w:lang w:val="en-CA"/>
        </w:rPr>
        <w:t>I_t = ψ(RD_t, HK_t, WRD_{h,t}, WHK_{h,t}, U_{h,t}) (1)</w:t>
      </w:r>
    </w:p>
    <w:p w14:paraId="4D3DEEC4" w14:textId="77777777" w:rsidR="00E87DE6" w:rsidRPr="0023454A" w:rsidRDefault="00E87DE6" w:rsidP="00E87DE6">
      <w:pPr>
        <w:spacing w:before="100" w:beforeAutospacing="1" w:after="100" w:afterAutospacing="1"/>
        <w:outlineLvl w:val="2"/>
        <w:rPr>
          <w:color w:val="000000" w:themeColor="text1"/>
          <w:sz w:val="28"/>
          <w:szCs w:val="28"/>
          <w:lang w:val="en-CA"/>
        </w:rPr>
      </w:pPr>
    </w:p>
    <w:p w14:paraId="5BFDC585" w14:textId="77777777" w:rsidR="00E87DE6" w:rsidRPr="0023454A" w:rsidRDefault="00E87DE6" w:rsidP="00E87DE6">
      <w:pPr>
        <w:spacing w:before="100" w:beforeAutospacing="1" w:after="100" w:afterAutospacing="1"/>
        <w:outlineLvl w:val="2"/>
        <w:rPr>
          <w:color w:val="000000" w:themeColor="text1"/>
          <w:sz w:val="28"/>
          <w:szCs w:val="28"/>
          <w:lang w:val="en-CA"/>
        </w:rPr>
      </w:pPr>
      <w:r w:rsidRPr="0023454A">
        <w:rPr>
          <w:color w:val="000000" w:themeColor="text1"/>
          <w:sz w:val="28"/>
          <w:szCs w:val="28"/>
          <w:lang w:val="en-CA"/>
        </w:rPr>
        <w:t xml:space="preserve">where I_t represents the regional patent intensity in time t, ψ is a real function (such as a Cobb–Douglas function), h is an index of neighboring regions (1 to N), t </w:t>
      </w:r>
      <w:r w:rsidRPr="0023454A">
        <w:rPr>
          <w:color w:val="000000" w:themeColor="text1"/>
          <w:sz w:val="28"/>
          <w:szCs w:val="28"/>
          <w:lang w:val="en-CA"/>
        </w:rPr>
        <w:lastRenderedPageBreak/>
        <w:t>is a time index (1 to T), RD_{h,t} and HK_{h,t} are R&amp;D spending and human capital at the regional level, respectively, and WRD_{h,t} and WHK_{h,t} represent R&amp;D and human capital levels in the regional neighborhood. U_{h,t} denotes all unobservable factors that influence regional innovative performance. This equation is derived from the framework of a firm-level production function proposed by Griliches (1979).</w:t>
      </w:r>
    </w:p>
    <w:p w14:paraId="318F63DF" w14:textId="77777777" w:rsidR="00E87DE6" w:rsidRPr="0023454A" w:rsidRDefault="00E87DE6" w:rsidP="00E87DE6">
      <w:pPr>
        <w:spacing w:before="100" w:beforeAutospacing="1" w:after="100" w:afterAutospacing="1"/>
        <w:outlineLvl w:val="2"/>
        <w:rPr>
          <w:color w:val="000000" w:themeColor="text1"/>
          <w:sz w:val="28"/>
          <w:szCs w:val="28"/>
          <w:lang w:val="en-CA"/>
        </w:rPr>
      </w:pPr>
    </w:p>
    <w:p w14:paraId="5169A63C" w14:textId="64F732B5" w:rsidR="00E87DE6" w:rsidRPr="0023454A" w:rsidRDefault="00E87DE6" w:rsidP="00E87DE6">
      <w:pPr>
        <w:spacing w:before="100" w:beforeAutospacing="1" w:after="100" w:afterAutospacing="1"/>
        <w:outlineLvl w:val="2"/>
        <w:rPr>
          <w:color w:val="000000" w:themeColor="text1"/>
          <w:sz w:val="28"/>
          <w:szCs w:val="28"/>
          <w:lang w:val="en-CA"/>
        </w:rPr>
      </w:pPr>
      <w:r w:rsidRPr="0023454A">
        <w:rPr>
          <w:color w:val="000000" w:themeColor="text1"/>
          <w:sz w:val="28"/>
          <w:szCs w:val="28"/>
          <w:lang w:val="en-CA"/>
        </w:rPr>
        <w:t>Although the basic model is sufficient for our purposes, several additional factors can be introduced at the Horn of Africa region level, including knowledge spillovers from neighboring regions (such as East Africa, North Africa, and the African region), externalities like markets for invention and innovation, and economies of scale resulting from concentration (agglomeration). However, it is important to include the stock of knowledge in the region and outside the region.</w:t>
      </w:r>
    </w:p>
    <w:p w14:paraId="66569AEA" w14:textId="5692995A" w:rsidR="00514B52" w:rsidRPr="00514B52" w:rsidRDefault="00514B52" w:rsidP="00514B52">
      <w:pPr>
        <w:autoSpaceDE w:val="0"/>
        <w:autoSpaceDN w:val="0"/>
        <w:adjustRightInd w:val="0"/>
        <w:rPr>
          <w:rFonts w:ascii="AdvMT_SY" w:eastAsiaTheme="minorEastAsia" w:hAnsi="AdvMT_SY" w:cs="AdvMT_SY"/>
          <w:sz w:val="28"/>
          <w:szCs w:val="28"/>
        </w:rPr>
      </w:pPr>
      <w:r>
        <w:rPr>
          <w:sz w:val="28"/>
          <w:szCs w:val="28"/>
        </w:rPr>
        <w:tab/>
      </w:r>
      <w:r>
        <w:rPr>
          <w:rFonts w:ascii="AdvMT_SY" w:eastAsiaTheme="minorEastAsia" w:hAnsi="AdvMT_SY" w:cs="AdvMT_SY"/>
          <w:sz w:val="28"/>
          <w:szCs w:val="28"/>
        </w:rPr>
        <w:tab/>
      </w:r>
      <w:bookmarkStart w:id="5" w:name="_Hlk41578027"/>
      <w:bookmarkStart w:id="6" w:name="_Hlk41564825"/>
      <m:oMath>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I</m:t>
            </m:r>
          </m:e>
          <m:sub>
            <m:r>
              <w:rPr>
                <w:rFonts w:ascii="Cambria Math" w:eastAsiaTheme="minorEastAsia" w:hAnsi="Cambria Math" w:cs="AdvMT_SY"/>
                <w:sz w:val="28"/>
                <w:szCs w:val="28"/>
              </w:rPr>
              <m:t>t</m:t>
            </m:r>
          </m:sub>
        </m:sSub>
        <w:bookmarkEnd w:id="5"/>
        <m:r>
          <w:rPr>
            <w:rFonts w:ascii="Cambria Math" w:eastAsiaTheme="minorEastAsia" w:hAnsi="Cambria Math" w:cs="AdvMT_SY"/>
            <w:sz w:val="28"/>
            <w:szCs w:val="28"/>
          </w:rPr>
          <m:t>=</m:t>
        </m:r>
        <w:bookmarkStart w:id="7" w:name="_Hlk41578105"/>
        <m:r>
          <w:rPr>
            <w:rFonts w:ascii="Cambria Math" w:eastAsiaTheme="minorEastAsia" w:hAnsi="Cambria Math" w:cs="AdvMT_SY"/>
            <w:sz w:val="28"/>
            <w:szCs w:val="28"/>
          </w:rPr>
          <m:t>ψ</m:t>
        </m:r>
        <w:bookmarkEnd w:id="7"/>
        <m:r>
          <w:rPr>
            <w:rFonts w:ascii="Cambria Math" w:eastAsiaTheme="minorEastAsia" w:hAnsi="Cambria Math" w:cs="AdvMT_SY"/>
            <w:sz w:val="28"/>
            <w:szCs w:val="28"/>
          </w:rPr>
          <m:t>(R</m:t>
        </m:r>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D</m:t>
            </m:r>
          </m:e>
          <m:sub>
            <m:r>
              <w:rPr>
                <w:rFonts w:ascii="Cambria Math" w:eastAsiaTheme="minorEastAsia" w:hAnsi="Cambria Math" w:cs="AdvMT_SY"/>
                <w:sz w:val="28"/>
                <w:szCs w:val="28"/>
              </w:rPr>
              <m:t>t</m:t>
            </m:r>
          </m:sub>
        </m:sSub>
        <m:r>
          <w:rPr>
            <w:rFonts w:ascii="Cambria Math" w:eastAsiaTheme="minorEastAsia" w:hAnsi="Cambria Math" w:cs="AdvMT_SY"/>
            <w:sz w:val="28"/>
            <w:szCs w:val="28"/>
          </w:rPr>
          <m:t>,H</m:t>
        </m:r>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K</m:t>
            </m:r>
          </m:e>
          <m:sub>
            <m:r>
              <w:rPr>
                <w:rFonts w:ascii="Cambria Math" w:eastAsiaTheme="minorEastAsia" w:hAnsi="Cambria Math" w:cs="AdvMT_SY"/>
                <w:sz w:val="28"/>
                <w:szCs w:val="28"/>
              </w:rPr>
              <m:t>t,</m:t>
            </m:r>
          </m:sub>
        </m:sSub>
        <m:r>
          <w:rPr>
            <w:rFonts w:ascii="Cambria Math" w:eastAsiaTheme="minorEastAsia" w:hAnsi="Cambria Math" w:cs="AdvMT_SY"/>
            <w:sz w:val="28"/>
            <w:szCs w:val="28"/>
          </w:rPr>
          <m:t>WR</m:t>
        </m:r>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D</m:t>
            </m:r>
          </m:e>
          <m:sub>
            <m:r>
              <w:rPr>
                <w:rFonts w:ascii="Cambria Math" w:eastAsiaTheme="minorEastAsia" w:hAnsi="Cambria Math" w:cs="AdvMT_SY"/>
                <w:sz w:val="28"/>
                <w:szCs w:val="28"/>
              </w:rPr>
              <m:t>h,t,</m:t>
            </m:r>
          </m:sub>
        </m:sSub>
        <m:r>
          <w:rPr>
            <w:rFonts w:ascii="Cambria Math" w:eastAsiaTheme="minorEastAsia" w:hAnsi="Cambria Math" w:cs="AdvMT_SY"/>
            <w:sz w:val="28"/>
            <w:szCs w:val="28"/>
          </w:rPr>
          <m:t>WH</m:t>
        </m:r>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K</m:t>
            </m:r>
          </m:e>
          <m:sub>
            <m:r>
              <w:rPr>
                <w:rFonts w:ascii="Cambria Math" w:eastAsiaTheme="minorEastAsia" w:hAnsi="Cambria Math" w:cs="AdvMT_SY"/>
                <w:sz w:val="28"/>
                <w:szCs w:val="28"/>
              </w:rPr>
              <m:t>h,t,</m:t>
            </m:r>
          </m:sub>
        </m:sSub>
        <w:bookmarkStart w:id="8" w:name="_Hlk41558559"/>
        <m:sSub>
          <m:sSubPr>
            <m:ctrlPr>
              <w:rPr>
                <w:rFonts w:ascii="Cambria Math" w:eastAsiaTheme="minorEastAsia" w:hAnsi="Cambria Math" w:cs="AdvMT_SY"/>
                <w:i/>
                <w:sz w:val="28"/>
                <w:szCs w:val="28"/>
              </w:rPr>
            </m:ctrlPr>
          </m:sSubPr>
          <m:e>
            <m:r>
              <w:rPr>
                <w:rFonts w:ascii="Cambria Math" w:eastAsiaTheme="minorEastAsia" w:hAnsi="Cambria Math" w:cs="AdvMT_SY"/>
                <w:sz w:val="28"/>
                <w:szCs w:val="28"/>
              </w:rPr>
              <m:t>U</m:t>
            </m:r>
          </m:e>
          <m:sub>
            <m:r>
              <w:rPr>
                <w:rFonts w:ascii="Cambria Math" w:eastAsiaTheme="minorEastAsia" w:hAnsi="Cambria Math" w:cs="AdvMT_SY"/>
                <w:sz w:val="28"/>
                <w:szCs w:val="28"/>
              </w:rPr>
              <m:t>h,t</m:t>
            </m:r>
          </m:sub>
        </m:sSub>
      </m:oMath>
      <w:bookmarkEnd w:id="8"/>
      <w:r w:rsidR="001315E5">
        <w:rPr>
          <w:rFonts w:ascii="AdvMT_SY" w:eastAsiaTheme="minorEastAsia" w:hAnsi="AdvMT_SY" w:cs="AdvMT_SY"/>
          <w:sz w:val="28"/>
          <w:szCs w:val="28"/>
        </w:rPr>
        <w:t>)</w:t>
      </w:r>
      <w:r w:rsidR="00444D10">
        <w:rPr>
          <w:rFonts w:ascii="AdvMT_SY" w:eastAsiaTheme="minorEastAsia" w:hAnsi="AdvMT_SY" w:cs="AdvMT_SY"/>
          <w:sz w:val="28"/>
          <w:szCs w:val="28"/>
        </w:rPr>
        <w:t xml:space="preserve">                              (1)</w:t>
      </w:r>
    </w:p>
    <w:p w14:paraId="1F290E5C" w14:textId="77777777" w:rsidR="00514B52" w:rsidRDefault="00514B52" w:rsidP="00514B52">
      <w:pPr>
        <w:autoSpaceDE w:val="0"/>
        <w:autoSpaceDN w:val="0"/>
        <w:adjustRightInd w:val="0"/>
        <w:rPr>
          <w:rFonts w:ascii="AdvTimes" w:eastAsiaTheme="minorEastAsia" w:hAnsi="AdvTimes" w:cs="AdvTimes"/>
          <w:sz w:val="28"/>
          <w:szCs w:val="28"/>
        </w:rPr>
      </w:pPr>
    </w:p>
    <w:bookmarkEnd w:id="6"/>
    <w:p w14:paraId="2BBDAB1E" w14:textId="77777777" w:rsidR="00E87DE6" w:rsidRDefault="00514B52" w:rsidP="00514B52">
      <w:pPr>
        <w:autoSpaceDE w:val="0"/>
        <w:autoSpaceDN w:val="0"/>
        <w:adjustRightInd w:val="0"/>
        <w:rPr>
          <w:rFonts w:eastAsiaTheme="minorEastAsia" w:cs="AdvTimes"/>
          <w:sz w:val="28"/>
          <w:szCs w:val="28"/>
        </w:rPr>
      </w:pPr>
      <w:r w:rsidRPr="00CE296F">
        <w:rPr>
          <w:rFonts w:eastAsiaTheme="minorEastAsia" w:cs="AdvTimes"/>
          <w:sz w:val="28"/>
          <w:szCs w:val="28"/>
        </w:rPr>
        <w:t xml:space="preserve">where </w:t>
      </w:r>
      <m:oMath>
        <m:sSub>
          <m:sSubPr>
            <m:ctrlPr>
              <w:rPr>
                <w:rFonts w:ascii="Cambria Math" w:eastAsiaTheme="minorEastAsia" w:hAnsi="Cambria Math" w:cs="AdvTimes-i"/>
                <w:i/>
                <w:sz w:val="28"/>
                <w:szCs w:val="28"/>
              </w:rPr>
            </m:ctrlPr>
          </m:sSubPr>
          <m:e>
            <m:r>
              <w:rPr>
                <w:rFonts w:ascii="Cambria Math" w:eastAsiaTheme="minorEastAsia" w:hAnsi="Cambria Math" w:cs="AdvTimes-i"/>
                <w:sz w:val="28"/>
                <w:szCs w:val="28"/>
              </w:rPr>
              <m:t>I</m:t>
            </m:r>
          </m:e>
          <m:sub>
            <m:r>
              <w:rPr>
                <w:rFonts w:ascii="Cambria Math" w:eastAsiaTheme="minorEastAsia" w:hAnsi="Cambria Math" w:cs="AdvTimes-i"/>
                <w:sz w:val="28"/>
                <w:szCs w:val="28"/>
              </w:rPr>
              <m:t>t</m:t>
            </m:r>
          </m:sub>
        </m:sSub>
      </m:oMath>
      <w:r w:rsidR="001315E5" w:rsidRPr="00CE296F">
        <w:rPr>
          <w:rFonts w:eastAsiaTheme="minorEastAsia" w:cs="AdvTimes-i"/>
          <w:sz w:val="28"/>
          <w:szCs w:val="28"/>
        </w:rPr>
        <w:t xml:space="preserve"> </w:t>
      </w:r>
      <w:r w:rsidRPr="00CE296F">
        <w:rPr>
          <w:rFonts w:eastAsiaTheme="minorEastAsia" w:cs="AdvTimes"/>
          <w:sz w:val="28"/>
          <w:szCs w:val="28"/>
        </w:rPr>
        <w:t>is regional patent intensity</w:t>
      </w:r>
      <w:r w:rsidR="00DE4F45" w:rsidRPr="00CE296F">
        <w:rPr>
          <w:rFonts w:eastAsiaTheme="minorEastAsia" w:cs="AdvTimes"/>
          <w:sz w:val="28"/>
          <w:szCs w:val="28"/>
        </w:rPr>
        <w:t xml:space="preserve"> in time t</w:t>
      </w:r>
      <w:r w:rsidRPr="00CE296F">
        <w:rPr>
          <w:rFonts w:eastAsiaTheme="minorEastAsia" w:cs="AdvTimes"/>
          <w:sz w:val="28"/>
          <w:szCs w:val="28"/>
        </w:rPr>
        <w:t xml:space="preserve">, </w:t>
      </w:r>
      <w:r w:rsidRPr="00CE296F">
        <w:rPr>
          <w:rFonts w:eastAsiaTheme="minorEastAsia" w:cs="AdvTimes-i"/>
          <w:sz w:val="28"/>
          <w:szCs w:val="28"/>
        </w:rPr>
        <w:t xml:space="preserve"> </w:t>
      </w:r>
      <m:oMath>
        <m:r>
          <w:rPr>
            <w:rFonts w:ascii="Cambria Math" w:eastAsiaTheme="minorEastAsia" w:hAnsi="Cambria Math" w:cs="AdvTimes-i"/>
            <w:sz w:val="28"/>
            <w:szCs w:val="28"/>
          </w:rPr>
          <m:t>ψ</m:t>
        </m:r>
      </m:oMath>
      <w:r w:rsidR="00DE4F45" w:rsidRPr="00CE296F">
        <w:rPr>
          <w:rFonts w:eastAsiaTheme="minorEastAsia" w:cs="AdvTimes-i"/>
          <w:sz w:val="28"/>
          <w:szCs w:val="28"/>
        </w:rPr>
        <w:t xml:space="preserve"> </w:t>
      </w:r>
      <w:r w:rsidRPr="00CE296F">
        <w:rPr>
          <w:rFonts w:eastAsiaTheme="minorEastAsia" w:cs="AdvTimes"/>
          <w:sz w:val="28"/>
          <w:szCs w:val="28"/>
        </w:rPr>
        <w:t xml:space="preserve">is a real function (often assumed to be a Cobb–Douglas function), </w:t>
      </w:r>
      <w:r w:rsidR="001315E5" w:rsidRPr="00CE296F">
        <w:rPr>
          <w:rFonts w:eastAsiaTheme="minorEastAsia" w:cs="AdvTimes-i"/>
          <w:sz w:val="28"/>
          <w:szCs w:val="28"/>
        </w:rPr>
        <w:t xml:space="preserve">h is </w:t>
      </w:r>
      <w:r w:rsidRPr="00CE296F">
        <w:rPr>
          <w:rFonts w:eastAsiaTheme="minorEastAsia" w:cs="AdvTimes"/>
          <w:sz w:val="28"/>
          <w:szCs w:val="28"/>
        </w:rPr>
        <w:t>1</w:t>
      </w:r>
      <w:r w:rsidRPr="00CE296F">
        <w:rPr>
          <w:rFonts w:eastAsiaTheme="minorEastAsia" w:cs="AdvMT_MI"/>
          <w:sz w:val="28"/>
          <w:szCs w:val="28"/>
        </w:rPr>
        <w:t xml:space="preserve">; </w:t>
      </w:r>
      <w:r w:rsidRPr="00CE296F">
        <w:rPr>
          <w:rFonts w:eastAsiaTheme="minorEastAsia" w:cs="AdvMT_RM"/>
          <w:sz w:val="28"/>
          <w:szCs w:val="28"/>
        </w:rPr>
        <w:t xml:space="preserve">. . . </w:t>
      </w:r>
      <w:r w:rsidRPr="00CE296F">
        <w:rPr>
          <w:rFonts w:eastAsiaTheme="minorEastAsia" w:cs="AdvMT_MI"/>
          <w:sz w:val="28"/>
          <w:szCs w:val="28"/>
        </w:rPr>
        <w:t>;</w:t>
      </w:r>
      <w:r w:rsidRPr="00CE296F">
        <w:rPr>
          <w:rFonts w:eastAsiaTheme="minorEastAsia" w:cs="AdvTimes-i"/>
          <w:sz w:val="28"/>
          <w:szCs w:val="28"/>
        </w:rPr>
        <w:t xml:space="preserve">N </w:t>
      </w:r>
      <w:r w:rsidRPr="00CE296F">
        <w:rPr>
          <w:rFonts w:eastAsiaTheme="minorEastAsia" w:cs="AdvTimes"/>
          <w:sz w:val="28"/>
          <w:szCs w:val="28"/>
        </w:rPr>
        <w:t xml:space="preserve">is an index of the </w:t>
      </w:r>
      <w:r w:rsidR="00CD387C" w:rsidRPr="00CE296F">
        <w:rPr>
          <w:rFonts w:eastAsiaTheme="minorEastAsia" w:cs="AdvTimes"/>
          <w:sz w:val="28"/>
          <w:szCs w:val="28"/>
        </w:rPr>
        <w:t xml:space="preserve">neighbouring </w:t>
      </w:r>
      <w:r w:rsidRPr="00CE296F">
        <w:rPr>
          <w:rFonts w:eastAsiaTheme="minorEastAsia" w:cs="AdvTimes"/>
          <w:sz w:val="28"/>
          <w:szCs w:val="28"/>
        </w:rPr>
        <w:t>r</w:t>
      </w:r>
    </w:p>
    <w:p w14:paraId="1797BD21" w14:textId="77777777" w:rsidR="00E87DE6" w:rsidRDefault="00E87DE6" w:rsidP="00514B52">
      <w:pPr>
        <w:autoSpaceDE w:val="0"/>
        <w:autoSpaceDN w:val="0"/>
        <w:adjustRightInd w:val="0"/>
        <w:rPr>
          <w:rFonts w:eastAsiaTheme="minorEastAsia" w:cs="AdvTimes"/>
          <w:sz w:val="28"/>
          <w:szCs w:val="28"/>
        </w:rPr>
      </w:pPr>
    </w:p>
    <w:p w14:paraId="57CA517F" w14:textId="77777777" w:rsidR="00E87DE6" w:rsidRDefault="00E87DE6" w:rsidP="00514B52">
      <w:pPr>
        <w:autoSpaceDE w:val="0"/>
        <w:autoSpaceDN w:val="0"/>
        <w:adjustRightInd w:val="0"/>
        <w:rPr>
          <w:rFonts w:eastAsiaTheme="minorEastAsia" w:cs="AdvTimes"/>
          <w:sz w:val="28"/>
          <w:szCs w:val="28"/>
        </w:rPr>
      </w:pPr>
    </w:p>
    <w:p w14:paraId="5C3DCF0D" w14:textId="24186AEA" w:rsidR="002F380C" w:rsidRPr="00CE296F" w:rsidRDefault="00514B52" w:rsidP="00514B52">
      <w:pPr>
        <w:autoSpaceDE w:val="0"/>
        <w:autoSpaceDN w:val="0"/>
        <w:adjustRightInd w:val="0"/>
        <w:rPr>
          <w:sz w:val="28"/>
          <w:szCs w:val="28"/>
        </w:rPr>
      </w:pPr>
      <w:r w:rsidRPr="00CE296F">
        <w:rPr>
          <w:rFonts w:eastAsiaTheme="minorEastAsia" w:cs="AdvTimes"/>
          <w:sz w:val="28"/>
          <w:szCs w:val="28"/>
        </w:rPr>
        <w:t xml:space="preserve">egions, </w:t>
      </w:r>
      <w:r w:rsidRPr="00CE296F">
        <w:rPr>
          <w:rFonts w:eastAsiaTheme="minorEastAsia" w:cs="AdvTimes-i"/>
          <w:sz w:val="28"/>
          <w:szCs w:val="28"/>
        </w:rPr>
        <w:t xml:space="preserve">t </w:t>
      </w:r>
      <w:r w:rsidR="001315E5" w:rsidRPr="00CE296F">
        <w:rPr>
          <w:rFonts w:eastAsiaTheme="minorEastAsia" w:cs="AdvMT_SY"/>
          <w:sz w:val="28"/>
          <w:szCs w:val="28"/>
        </w:rPr>
        <w:t xml:space="preserve">is </w:t>
      </w:r>
      <w:r w:rsidRPr="00CE296F">
        <w:rPr>
          <w:rFonts w:eastAsiaTheme="minorEastAsia" w:cs="AdvTimes"/>
          <w:sz w:val="28"/>
          <w:szCs w:val="28"/>
        </w:rPr>
        <w:t>1</w:t>
      </w:r>
      <w:r w:rsidRPr="00CE296F">
        <w:rPr>
          <w:rFonts w:eastAsiaTheme="minorEastAsia" w:cs="AdvMT_MI"/>
          <w:sz w:val="28"/>
          <w:szCs w:val="28"/>
        </w:rPr>
        <w:t xml:space="preserve">; </w:t>
      </w:r>
      <w:r w:rsidRPr="00CE296F">
        <w:rPr>
          <w:rFonts w:eastAsiaTheme="minorEastAsia" w:cs="AdvMT_RM"/>
          <w:sz w:val="28"/>
          <w:szCs w:val="28"/>
        </w:rPr>
        <w:t xml:space="preserve">. . . </w:t>
      </w:r>
      <w:r w:rsidRPr="00CE296F">
        <w:rPr>
          <w:rFonts w:eastAsiaTheme="minorEastAsia" w:cs="AdvMT_MI"/>
          <w:sz w:val="28"/>
          <w:szCs w:val="28"/>
        </w:rPr>
        <w:t xml:space="preserve">; </w:t>
      </w:r>
      <w:r w:rsidRPr="00CE296F">
        <w:rPr>
          <w:rFonts w:eastAsiaTheme="minorEastAsia" w:cs="AdvTimes-i"/>
          <w:sz w:val="28"/>
          <w:szCs w:val="28"/>
        </w:rPr>
        <w:t xml:space="preserve">T </w:t>
      </w:r>
      <w:r w:rsidRPr="00CE296F">
        <w:rPr>
          <w:rFonts w:eastAsiaTheme="minorEastAsia" w:cs="AdvTimes"/>
          <w:sz w:val="28"/>
          <w:szCs w:val="28"/>
        </w:rPr>
        <w:t xml:space="preserve">indicates time, </w:t>
      </w:r>
      <m:oMath>
        <m:r>
          <w:rPr>
            <w:rFonts w:ascii="Cambria Math" w:eastAsiaTheme="minorEastAsia" w:hAnsi="Cambria Math" w:cs="AdvTimes"/>
            <w:sz w:val="28"/>
            <w:szCs w:val="28"/>
          </w:rPr>
          <m:t>R</m:t>
        </m:r>
        <m:sSub>
          <m:sSubPr>
            <m:ctrlPr>
              <w:rPr>
                <w:rFonts w:ascii="Cambria Math" w:eastAsiaTheme="minorEastAsia" w:hAnsi="Cambria Math" w:cs="AdvTimes"/>
                <w:i/>
                <w:sz w:val="28"/>
                <w:szCs w:val="28"/>
              </w:rPr>
            </m:ctrlPr>
          </m:sSubPr>
          <m:e>
            <m:r>
              <w:rPr>
                <w:rFonts w:ascii="Cambria Math" w:eastAsiaTheme="minorEastAsia" w:hAnsi="Cambria Math" w:cs="AdvTimes"/>
                <w:sz w:val="28"/>
                <w:szCs w:val="28"/>
              </w:rPr>
              <m:t>D</m:t>
            </m:r>
          </m:e>
          <m:sub>
            <m:r>
              <w:rPr>
                <w:rFonts w:ascii="Cambria Math" w:eastAsiaTheme="minorEastAsia" w:hAnsi="Cambria Math" w:cs="AdvTimes"/>
                <w:sz w:val="28"/>
                <w:szCs w:val="28"/>
              </w:rPr>
              <m:t>h,t</m:t>
            </m:r>
          </m:sub>
        </m:sSub>
        <m:r>
          <w:rPr>
            <w:rFonts w:ascii="Cambria Math" w:eastAsiaTheme="minorEastAsia" w:hAnsi="Cambria Math" w:cs="AdvTimes"/>
            <w:sz w:val="28"/>
            <w:szCs w:val="28"/>
          </w:rPr>
          <m:t>,H</m:t>
        </m:r>
        <m:sSub>
          <m:sSubPr>
            <m:ctrlPr>
              <w:rPr>
                <w:rFonts w:ascii="Cambria Math" w:eastAsiaTheme="minorEastAsia" w:hAnsi="Cambria Math" w:cs="AdvTimes"/>
                <w:i/>
                <w:sz w:val="28"/>
                <w:szCs w:val="28"/>
              </w:rPr>
            </m:ctrlPr>
          </m:sSubPr>
          <m:e>
            <m:r>
              <w:rPr>
                <w:rFonts w:ascii="Cambria Math" w:eastAsiaTheme="minorEastAsia" w:hAnsi="Cambria Math" w:cs="AdvTimes"/>
                <w:sz w:val="28"/>
                <w:szCs w:val="28"/>
              </w:rPr>
              <m:t>K</m:t>
            </m:r>
          </m:e>
          <m:sub>
            <m:r>
              <w:rPr>
                <w:rFonts w:ascii="Cambria Math" w:eastAsiaTheme="minorEastAsia" w:hAnsi="Cambria Math" w:cs="AdvTimes"/>
                <w:sz w:val="28"/>
                <w:szCs w:val="28"/>
              </w:rPr>
              <m:t>h,t,</m:t>
            </m:r>
          </m:sub>
        </m:sSub>
      </m:oMath>
      <w:r w:rsidRPr="00CE296F">
        <w:rPr>
          <w:rFonts w:eastAsiaTheme="minorEastAsia" w:cs="AdvTimes-i"/>
          <w:sz w:val="28"/>
          <w:szCs w:val="28"/>
        </w:rPr>
        <w:t xml:space="preserve"> </w:t>
      </w:r>
      <w:r w:rsidRPr="00CE296F">
        <w:rPr>
          <w:rFonts w:eastAsiaTheme="minorEastAsia" w:cs="AdvTimes"/>
          <w:sz w:val="28"/>
          <w:szCs w:val="28"/>
        </w:rPr>
        <w:t xml:space="preserve">are R&amp;D spending and HK at the regional level, are </w:t>
      </w:r>
      <m:oMath>
        <m:r>
          <w:rPr>
            <w:rFonts w:ascii="Cambria Math" w:eastAsiaTheme="minorEastAsia" w:hAnsi="Cambria Math" w:cs="AdvTimes"/>
            <w:sz w:val="28"/>
            <w:szCs w:val="28"/>
          </w:rPr>
          <m:t>WR</m:t>
        </m:r>
        <m:sSub>
          <m:sSubPr>
            <m:ctrlPr>
              <w:rPr>
                <w:rFonts w:ascii="Cambria Math" w:eastAsiaTheme="minorEastAsia" w:hAnsi="Cambria Math" w:cs="AdvTimes"/>
                <w:i/>
                <w:sz w:val="28"/>
                <w:szCs w:val="28"/>
              </w:rPr>
            </m:ctrlPr>
          </m:sSubPr>
          <m:e>
            <m:r>
              <w:rPr>
                <w:rFonts w:ascii="Cambria Math" w:eastAsiaTheme="minorEastAsia" w:hAnsi="Cambria Math" w:cs="AdvTimes"/>
                <w:sz w:val="28"/>
                <w:szCs w:val="28"/>
              </w:rPr>
              <m:t>D</m:t>
            </m:r>
          </m:e>
          <m:sub>
            <m:r>
              <w:rPr>
                <w:rFonts w:ascii="Cambria Math" w:eastAsiaTheme="minorEastAsia" w:hAnsi="Cambria Math" w:cs="AdvTimes"/>
                <w:sz w:val="28"/>
                <w:szCs w:val="28"/>
              </w:rPr>
              <m:t>h,t,</m:t>
            </m:r>
          </m:sub>
        </m:sSub>
        <m:r>
          <w:rPr>
            <w:rFonts w:ascii="Cambria Math" w:eastAsiaTheme="minorEastAsia" w:hAnsi="Cambria Math" w:cs="AdvTimes"/>
            <w:sz w:val="28"/>
            <w:szCs w:val="28"/>
          </w:rPr>
          <m:t>and WH</m:t>
        </m:r>
        <m:sSub>
          <m:sSubPr>
            <m:ctrlPr>
              <w:rPr>
                <w:rFonts w:ascii="Cambria Math" w:eastAsiaTheme="minorEastAsia" w:hAnsi="Cambria Math" w:cs="AdvTimes"/>
                <w:i/>
                <w:sz w:val="28"/>
                <w:szCs w:val="28"/>
              </w:rPr>
            </m:ctrlPr>
          </m:sSubPr>
          <m:e>
            <m:r>
              <w:rPr>
                <w:rFonts w:ascii="Cambria Math" w:eastAsiaTheme="minorEastAsia" w:hAnsi="Cambria Math" w:cs="AdvTimes"/>
                <w:sz w:val="28"/>
                <w:szCs w:val="28"/>
              </w:rPr>
              <m:t>K</m:t>
            </m:r>
          </m:e>
          <m:sub>
            <m:r>
              <w:rPr>
                <w:rFonts w:ascii="Cambria Math" w:eastAsiaTheme="minorEastAsia" w:hAnsi="Cambria Math" w:cs="AdvTimes"/>
                <w:sz w:val="28"/>
                <w:szCs w:val="28"/>
              </w:rPr>
              <m:t>h,t,</m:t>
            </m:r>
          </m:sub>
        </m:sSub>
      </m:oMath>
      <w:r w:rsidRPr="00CE296F">
        <w:rPr>
          <w:rFonts w:eastAsiaTheme="minorEastAsia" w:cs="AdvTimes"/>
          <w:sz w:val="28"/>
          <w:szCs w:val="28"/>
        </w:rPr>
        <w:t xml:space="preserve">R&amp;D and HK levels in the regional neighborhood, respectively, and </w:t>
      </w:r>
      <m:oMath>
        <m:sSub>
          <m:sSubPr>
            <m:ctrlPr>
              <w:rPr>
                <w:rFonts w:ascii="Cambria Math" w:eastAsiaTheme="minorEastAsia" w:hAnsi="Cambria Math" w:cs="AdvTimes"/>
                <w:i/>
                <w:sz w:val="28"/>
                <w:szCs w:val="28"/>
              </w:rPr>
            </m:ctrlPr>
          </m:sSubPr>
          <m:e>
            <m:r>
              <w:rPr>
                <w:rFonts w:ascii="Cambria Math" w:eastAsiaTheme="minorEastAsia" w:hAnsi="Cambria Math" w:cs="AdvTimes"/>
                <w:sz w:val="28"/>
                <w:szCs w:val="28"/>
              </w:rPr>
              <m:t>U</m:t>
            </m:r>
          </m:e>
          <m:sub>
            <m:r>
              <w:rPr>
                <w:rFonts w:ascii="Cambria Math" w:eastAsiaTheme="minorEastAsia" w:hAnsi="Cambria Math" w:cs="AdvTimes"/>
                <w:sz w:val="28"/>
                <w:szCs w:val="28"/>
              </w:rPr>
              <m:t>h,t</m:t>
            </m:r>
          </m:sub>
        </m:sSub>
      </m:oMath>
      <w:r w:rsidRPr="00CE296F">
        <w:rPr>
          <w:rFonts w:eastAsiaTheme="minorEastAsia" w:cs="AdvTimes-i"/>
          <w:sz w:val="28"/>
          <w:szCs w:val="28"/>
        </w:rPr>
        <w:t xml:space="preserve"> </w:t>
      </w:r>
      <w:r w:rsidRPr="00CE296F">
        <w:rPr>
          <w:rFonts w:eastAsiaTheme="minorEastAsia" w:cs="AdvTimes"/>
          <w:sz w:val="28"/>
          <w:szCs w:val="28"/>
        </w:rPr>
        <w:t>represents all unobservable factors that influence regional innovative performance</w:t>
      </w:r>
      <w:r w:rsidRPr="00CE296F">
        <w:rPr>
          <w:rFonts w:eastAsiaTheme="minorEastAsia" w:cs="AdvTimes"/>
          <w:sz w:val="20"/>
          <w:szCs w:val="20"/>
        </w:rPr>
        <w:t>.</w:t>
      </w:r>
      <w:r w:rsidR="002F380C" w:rsidRPr="00CE296F">
        <w:rPr>
          <w:sz w:val="28"/>
          <w:szCs w:val="28"/>
        </w:rPr>
        <w:tab/>
      </w:r>
    </w:p>
    <w:p w14:paraId="58743A26" w14:textId="0F7CFF60" w:rsidR="00B7330B" w:rsidRPr="00CE296F" w:rsidRDefault="0050146E" w:rsidP="0022387C">
      <w:pPr>
        <w:spacing w:before="100" w:beforeAutospacing="1" w:after="100" w:afterAutospacing="1"/>
        <w:outlineLvl w:val="2"/>
        <w:rPr>
          <w:sz w:val="28"/>
          <w:szCs w:val="28"/>
        </w:rPr>
      </w:pPr>
      <w:r w:rsidRPr="00CE296F">
        <w:rPr>
          <w:rFonts w:eastAsiaTheme="minorEastAsia" w:cs="AdvTimes"/>
          <w:sz w:val="28"/>
          <w:szCs w:val="28"/>
        </w:rPr>
        <w:t xml:space="preserve">This equation has its roots from the </w:t>
      </w:r>
      <w:r w:rsidR="008367A9" w:rsidRPr="00CE296F">
        <w:rPr>
          <w:rFonts w:eastAsiaTheme="minorEastAsia" w:cs="AdvTimes"/>
          <w:sz w:val="28"/>
          <w:szCs w:val="28"/>
        </w:rPr>
        <w:t xml:space="preserve">framework of </w:t>
      </w:r>
      <w:r w:rsidRPr="00CE296F">
        <w:rPr>
          <w:rFonts w:eastAsiaTheme="minorEastAsia" w:cs="AdvTimes"/>
          <w:sz w:val="28"/>
          <w:szCs w:val="28"/>
        </w:rPr>
        <w:t>firm level production function that was initially proposed by Gr</w:t>
      </w:r>
      <w:r w:rsidR="00D425C1" w:rsidRPr="00CE296F">
        <w:rPr>
          <w:rFonts w:eastAsiaTheme="minorEastAsia" w:cs="AdvTimes"/>
          <w:sz w:val="28"/>
          <w:szCs w:val="28"/>
        </w:rPr>
        <w:t>i</w:t>
      </w:r>
      <w:r w:rsidRPr="00CE296F">
        <w:rPr>
          <w:rFonts w:eastAsiaTheme="minorEastAsia" w:cs="AdvTimes"/>
          <w:sz w:val="28"/>
          <w:szCs w:val="28"/>
        </w:rPr>
        <w:t>liche</w:t>
      </w:r>
      <w:r w:rsidR="00D425C1" w:rsidRPr="00CE296F">
        <w:rPr>
          <w:rFonts w:eastAsiaTheme="minorEastAsia" w:cs="AdvTimes"/>
          <w:sz w:val="28"/>
          <w:szCs w:val="28"/>
        </w:rPr>
        <w:t>s</w:t>
      </w:r>
      <w:r w:rsidRPr="00CE296F">
        <w:rPr>
          <w:rFonts w:eastAsiaTheme="minorEastAsia" w:cs="AdvTimes"/>
          <w:sz w:val="28"/>
          <w:szCs w:val="28"/>
        </w:rPr>
        <w:t>,</w:t>
      </w:r>
      <w:r w:rsidR="00D425C1" w:rsidRPr="00CE296F">
        <w:rPr>
          <w:rFonts w:eastAsiaTheme="minorEastAsia" w:cs="AdvTimes"/>
          <w:sz w:val="28"/>
          <w:szCs w:val="28"/>
        </w:rPr>
        <w:t xml:space="preserve"> </w:t>
      </w:r>
      <w:r w:rsidRPr="00CE296F">
        <w:rPr>
          <w:rFonts w:eastAsiaTheme="minorEastAsia" w:cs="AdvTimes"/>
          <w:sz w:val="28"/>
          <w:szCs w:val="28"/>
        </w:rPr>
        <w:t>(Griliches, 1979)</w:t>
      </w:r>
      <w:r w:rsidR="008367A9" w:rsidRPr="00CE296F">
        <w:rPr>
          <w:rFonts w:eastAsiaTheme="minorEastAsia" w:cs="AdvTimes"/>
          <w:sz w:val="28"/>
          <w:szCs w:val="28"/>
        </w:rPr>
        <w:t>. W</w:t>
      </w:r>
      <w:r w:rsidRPr="00CE296F">
        <w:rPr>
          <w:rFonts w:eastAsiaTheme="minorEastAsia" w:cs="AdvTimes"/>
          <w:sz w:val="28"/>
          <w:szCs w:val="28"/>
        </w:rPr>
        <w:t xml:space="preserve">hen it comes to the mechanics </w:t>
      </w:r>
      <w:r w:rsidR="008367A9" w:rsidRPr="00CE296F">
        <w:rPr>
          <w:rFonts w:eastAsiaTheme="minorEastAsia" w:cs="AdvTimes"/>
          <w:sz w:val="28"/>
          <w:szCs w:val="28"/>
        </w:rPr>
        <w:t xml:space="preserve">of the equation </w:t>
      </w:r>
      <w:r w:rsidRPr="00CE296F">
        <w:rPr>
          <w:rFonts w:eastAsiaTheme="minorEastAsia" w:cs="AdvTimes"/>
          <w:sz w:val="28"/>
          <w:szCs w:val="28"/>
        </w:rPr>
        <w:t xml:space="preserve">at the </w:t>
      </w:r>
      <w:r w:rsidR="008367A9" w:rsidRPr="00CE296F">
        <w:rPr>
          <w:rFonts w:eastAsiaTheme="minorEastAsia" w:cs="AdvTimes"/>
          <w:sz w:val="28"/>
          <w:szCs w:val="28"/>
        </w:rPr>
        <w:t>Horn of Africa region level</w:t>
      </w:r>
      <w:r w:rsidRPr="00CE296F">
        <w:rPr>
          <w:rFonts w:eastAsiaTheme="minorEastAsia" w:cs="AdvTimes"/>
          <w:sz w:val="28"/>
          <w:szCs w:val="28"/>
        </w:rPr>
        <w:t>, th</w:t>
      </w:r>
      <w:r w:rsidR="00D425C1" w:rsidRPr="00CE296F">
        <w:rPr>
          <w:rFonts w:eastAsiaTheme="minorEastAsia" w:cs="AdvTimes"/>
          <w:sz w:val="28"/>
          <w:szCs w:val="28"/>
        </w:rPr>
        <w:t>e</w:t>
      </w:r>
      <w:r w:rsidRPr="00CE296F">
        <w:rPr>
          <w:rFonts w:eastAsiaTheme="minorEastAsia" w:cs="AdvTimes"/>
          <w:sz w:val="28"/>
          <w:szCs w:val="28"/>
        </w:rPr>
        <w:t>re</w:t>
      </w:r>
      <w:r w:rsidR="00D425C1" w:rsidRPr="00CE296F">
        <w:rPr>
          <w:rFonts w:eastAsiaTheme="minorEastAsia" w:cs="AdvTimes"/>
          <w:sz w:val="28"/>
          <w:szCs w:val="28"/>
        </w:rPr>
        <w:t xml:space="preserve"> </w:t>
      </w:r>
      <w:r w:rsidR="008367A9" w:rsidRPr="00CE296F">
        <w:rPr>
          <w:rFonts w:eastAsiaTheme="minorEastAsia" w:cs="AdvTimes"/>
          <w:sz w:val="28"/>
          <w:szCs w:val="28"/>
        </w:rPr>
        <w:t xml:space="preserve">are </w:t>
      </w:r>
      <w:r w:rsidR="00D425C1" w:rsidRPr="00CE296F">
        <w:rPr>
          <w:rFonts w:eastAsiaTheme="minorEastAsia" w:cs="AdvTimes"/>
          <w:sz w:val="28"/>
          <w:szCs w:val="28"/>
        </w:rPr>
        <w:t xml:space="preserve">additional factors that </w:t>
      </w:r>
      <w:r w:rsidR="008367A9" w:rsidRPr="00CE296F">
        <w:rPr>
          <w:rFonts w:eastAsiaTheme="minorEastAsia" w:cs="AdvTimes"/>
          <w:sz w:val="28"/>
          <w:szCs w:val="28"/>
        </w:rPr>
        <w:t xml:space="preserve">can be </w:t>
      </w:r>
      <w:r w:rsidR="00D425C1" w:rsidRPr="00CE296F">
        <w:rPr>
          <w:rFonts w:eastAsiaTheme="minorEastAsia" w:cs="AdvTimes"/>
          <w:sz w:val="28"/>
          <w:szCs w:val="28"/>
        </w:rPr>
        <w:t xml:space="preserve">introduced such as </w:t>
      </w:r>
      <w:r w:rsidR="008367A9" w:rsidRPr="00CE296F">
        <w:rPr>
          <w:rFonts w:eastAsiaTheme="minorEastAsia" w:cs="AdvTimes"/>
          <w:sz w:val="28"/>
          <w:szCs w:val="28"/>
        </w:rPr>
        <w:t xml:space="preserve">knowledge </w:t>
      </w:r>
      <w:r w:rsidR="00D425C1" w:rsidRPr="00CE296F">
        <w:rPr>
          <w:rFonts w:eastAsiaTheme="minorEastAsia" w:cs="AdvTimes"/>
          <w:sz w:val="28"/>
          <w:szCs w:val="28"/>
        </w:rPr>
        <w:t>spill overs</w:t>
      </w:r>
      <w:r w:rsidR="008367A9" w:rsidRPr="00CE296F">
        <w:rPr>
          <w:rFonts w:eastAsiaTheme="minorEastAsia" w:cs="AdvTimes"/>
          <w:sz w:val="28"/>
          <w:szCs w:val="28"/>
        </w:rPr>
        <w:t xml:space="preserve"> from neighbouring regions</w:t>
      </w:r>
      <w:r w:rsidR="00E910F2" w:rsidRPr="00CE296F">
        <w:rPr>
          <w:rFonts w:eastAsiaTheme="minorEastAsia" w:cs="AdvTimes"/>
          <w:sz w:val="28"/>
          <w:szCs w:val="28"/>
        </w:rPr>
        <w:t xml:space="preserve"> </w:t>
      </w:r>
      <w:r w:rsidR="00B7330B" w:rsidRPr="00CE296F">
        <w:rPr>
          <w:rFonts w:eastAsiaTheme="minorEastAsia" w:cs="AdvTimes"/>
          <w:sz w:val="28"/>
          <w:szCs w:val="28"/>
        </w:rPr>
        <w:t>(East Africa</w:t>
      </w:r>
      <w:r w:rsidR="00E910F2" w:rsidRPr="00CE296F">
        <w:rPr>
          <w:rFonts w:eastAsiaTheme="minorEastAsia" w:cs="AdvTimes"/>
          <w:sz w:val="28"/>
          <w:szCs w:val="28"/>
        </w:rPr>
        <w:t>, North Africa</w:t>
      </w:r>
      <w:r w:rsidR="00B7330B" w:rsidRPr="00CE296F">
        <w:rPr>
          <w:rFonts w:eastAsiaTheme="minorEastAsia" w:cs="AdvTimes"/>
          <w:sz w:val="28"/>
          <w:szCs w:val="28"/>
        </w:rPr>
        <w:t xml:space="preserve"> and African region)</w:t>
      </w:r>
      <w:r w:rsidR="00D425C1" w:rsidRPr="00CE296F">
        <w:rPr>
          <w:rFonts w:eastAsiaTheme="minorEastAsia" w:cs="AdvTimes"/>
          <w:sz w:val="28"/>
          <w:szCs w:val="28"/>
        </w:rPr>
        <w:t>, externalities</w:t>
      </w:r>
      <w:r w:rsidR="00E910F2" w:rsidRPr="00CE296F">
        <w:rPr>
          <w:rFonts w:eastAsiaTheme="minorEastAsia" w:cs="AdvTimes"/>
          <w:sz w:val="28"/>
          <w:szCs w:val="28"/>
        </w:rPr>
        <w:t xml:space="preserve"> like markets for invention and innovation</w:t>
      </w:r>
      <w:r w:rsidR="00D425C1" w:rsidRPr="00CE296F">
        <w:rPr>
          <w:rFonts w:eastAsiaTheme="minorEastAsia" w:cs="AdvTimes"/>
          <w:sz w:val="28"/>
          <w:szCs w:val="28"/>
        </w:rPr>
        <w:t xml:space="preserve">, and  economies of scale due to concentration (agglomeration). </w:t>
      </w:r>
      <w:r w:rsidR="00B7330B" w:rsidRPr="00CE296F">
        <w:rPr>
          <w:rFonts w:eastAsiaTheme="minorEastAsia" w:cs="AdvTimes"/>
          <w:sz w:val="28"/>
          <w:szCs w:val="28"/>
        </w:rPr>
        <w:t xml:space="preserve">While it </w:t>
      </w:r>
      <w:r w:rsidR="00E910F2" w:rsidRPr="00CE296F">
        <w:rPr>
          <w:rFonts w:eastAsiaTheme="minorEastAsia" w:cs="AdvTimes"/>
          <w:sz w:val="28"/>
          <w:szCs w:val="28"/>
        </w:rPr>
        <w:t xml:space="preserve">is </w:t>
      </w:r>
      <w:r w:rsidR="00B7330B" w:rsidRPr="00CE296F">
        <w:rPr>
          <w:rFonts w:eastAsiaTheme="minorEastAsia" w:cs="AdvTimes"/>
          <w:sz w:val="28"/>
          <w:szCs w:val="28"/>
        </w:rPr>
        <w:t xml:space="preserve">adequate for our purpose to stay with general basic model, </w:t>
      </w:r>
      <w:r w:rsidR="00B7330B" w:rsidRPr="00CE296F">
        <w:rPr>
          <w:sz w:val="28"/>
          <w:szCs w:val="28"/>
        </w:rPr>
        <w:t>one factor that is important to include is the stock of knowledge in the region and outside of the region.</w:t>
      </w:r>
      <w:r w:rsidR="00B7330B" w:rsidRPr="00CE296F">
        <w:rPr>
          <w:sz w:val="28"/>
          <w:szCs w:val="28"/>
        </w:rPr>
        <w:tab/>
      </w:r>
    </w:p>
    <w:bookmarkStart w:id="9" w:name="_Hlk41577797"/>
    <w:p w14:paraId="6380C167" w14:textId="7AE2CE34" w:rsidR="00B7330B" w:rsidRDefault="00000000" w:rsidP="0022387C">
      <w:pPr>
        <w:spacing w:before="100" w:beforeAutospacing="1" w:after="100" w:afterAutospacing="1"/>
        <w:outlineLvl w:val="2"/>
        <w:rPr>
          <w:sz w:val="28"/>
          <w:szCs w:val="28"/>
        </w:rPr>
      </w:pPr>
      <m:oMath>
        <m:sSub>
          <m:sSubPr>
            <m:ctrlPr>
              <w:rPr>
                <w:rFonts w:ascii="Cambria Math" w:hAnsi="Cambria Math"/>
                <w:i/>
                <w:sz w:val="28"/>
                <w:szCs w:val="28"/>
              </w:rPr>
            </m:ctrlPr>
          </m:sSubPr>
          <m:e>
            <m:r>
              <w:rPr>
                <w:rFonts w:ascii="Cambria Math" w:hAnsi="Cambria Math"/>
                <w:sz w:val="28"/>
                <w:szCs w:val="28"/>
              </w:rPr>
              <m:t xml:space="preserve">               I</m:t>
            </m:r>
          </m:e>
          <m:sub>
            <m:r>
              <w:rPr>
                <w:rFonts w:ascii="Cambria Math" w:hAnsi="Cambria Math"/>
                <w:sz w:val="28"/>
                <w:szCs w:val="28"/>
              </w:rPr>
              <m:t>t</m:t>
            </m:r>
          </m:sub>
        </m:sSub>
        <m:r>
          <w:rPr>
            <w:rFonts w:ascii="Cambria Math" w:hAnsi="Cambria Math"/>
            <w:sz w:val="28"/>
            <w:szCs w:val="28"/>
          </w:rPr>
          <m:t>=ψ(R</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,t</m:t>
            </m:r>
          </m:sub>
        </m:sSub>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m:t>
            </m:r>
          </m:sub>
        </m:sSub>
        <m:r>
          <w:rPr>
            <w:rFonts w:ascii="Cambria Math" w:hAnsi="Cambria Math"/>
            <w:sz w:val="28"/>
            <w:szCs w:val="28"/>
          </w:rPr>
          <m:t>WR</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h,t,</m:t>
            </m:r>
          </m:sub>
        </m:sSub>
        <m:r>
          <w:rPr>
            <w:rFonts w:ascii="Cambria Math" w:hAnsi="Cambria Math"/>
            <w:sz w:val="28"/>
            <w:szCs w:val="28"/>
          </w:rPr>
          <m:t>WH</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h,t,</m:t>
            </m:r>
          </m:sub>
        </m:sSub>
        <m:sSub>
          <m:sSubPr>
            <m:ctrlPr>
              <w:rPr>
                <w:rFonts w:ascii="Cambria Math" w:hAnsi="Cambria Math"/>
                <w:i/>
                <w:sz w:val="28"/>
                <w:szCs w:val="28"/>
              </w:rPr>
            </m:ctrlPr>
          </m:sSub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t-1</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n,t-1</m:t>
                </m:r>
              </m:sub>
            </m:sSub>
            <m:r>
              <w:rPr>
                <w:rFonts w:ascii="Cambria Math" w:hAnsi="Cambria Math"/>
                <w:sz w:val="28"/>
                <w:szCs w:val="28"/>
              </w:rPr>
              <m:t>,U</m:t>
            </m:r>
          </m:e>
          <m:sub>
            <m:r>
              <w:rPr>
                <w:rFonts w:ascii="Cambria Math" w:hAnsi="Cambria Math"/>
                <w:sz w:val="28"/>
                <w:szCs w:val="28"/>
              </w:rPr>
              <m:t>h,t,</m:t>
            </m:r>
          </m:sub>
        </m:sSub>
      </m:oMath>
      <w:r w:rsidR="00B7330B" w:rsidRPr="00B7330B">
        <w:rPr>
          <w:sz w:val="28"/>
          <w:szCs w:val="28"/>
        </w:rPr>
        <w:t xml:space="preserve">)    </w:t>
      </w:r>
      <w:bookmarkEnd w:id="9"/>
      <w:r w:rsidR="00DE4F45">
        <w:rPr>
          <w:sz w:val="28"/>
          <w:szCs w:val="28"/>
        </w:rPr>
        <w:t xml:space="preserve"> </w:t>
      </w:r>
      <w:r w:rsidR="00B7330B">
        <w:rPr>
          <w:sz w:val="28"/>
          <w:szCs w:val="28"/>
        </w:rPr>
        <w:t>(2)</w:t>
      </w:r>
      <w:r w:rsidR="00B7330B" w:rsidRPr="00B7330B">
        <w:rPr>
          <w:sz w:val="28"/>
          <w:szCs w:val="28"/>
        </w:rPr>
        <w:t xml:space="preserve">                          </w:t>
      </w:r>
    </w:p>
    <w:p w14:paraId="44F61CDD" w14:textId="54CEB72A" w:rsidR="00E83012" w:rsidRDefault="00D06FD7" w:rsidP="0022387C">
      <w:pPr>
        <w:spacing w:before="100" w:beforeAutospacing="1" w:after="100" w:afterAutospacing="1"/>
        <w:outlineLvl w:val="2"/>
        <w:rPr>
          <w:sz w:val="28"/>
          <w:szCs w:val="28"/>
        </w:rPr>
      </w:pPr>
      <m:oMath>
        <m:r>
          <w:rPr>
            <w:rFonts w:ascii="Cambria Math" w:hAnsi="Cambria Math"/>
            <w:sz w:val="28"/>
            <w:szCs w:val="28"/>
          </w:rPr>
          <w:lastRenderedPageBreak/>
          <m:t>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t-1</m:t>
            </m:r>
          </m:sub>
        </m:sSub>
        <m:r>
          <w:rPr>
            <w:rFonts w:ascii="Cambria Math" w:hAnsi="Cambria Math"/>
            <w:sz w:val="28"/>
            <w:szCs w:val="28"/>
          </w:rPr>
          <m:t xml:space="preserve"> and 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n,t-1</m:t>
            </m:r>
          </m:sub>
        </m:sSub>
        <m:r>
          <w:rPr>
            <w:rFonts w:ascii="Cambria Math" w:hAnsi="Cambria Math"/>
            <w:sz w:val="28"/>
            <w:szCs w:val="28"/>
          </w:rPr>
          <m:t>,</m:t>
        </m:r>
      </m:oMath>
      <w:r w:rsidR="00E83012" w:rsidRPr="00F71B8D">
        <w:rPr>
          <w:sz w:val="28"/>
          <w:szCs w:val="28"/>
        </w:rPr>
        <w:t xml:space="preserve"> </w:t>
      </w:r>
      <w:r>
        <w:rPr>
          <w:sz w:val="28"/>
          <w:szCs w:val="28"/>
        </w:rPr>
        <w:t xml:space="preserve"> are stocks of knowledge in the Horn of Africa region and outside of the region, respectively. The next step is to</w:t>
      </w:r>
      <w:r w:rsidR="005D3887">
        <w:rPr>
          <w:sz w:val="28"/>
          <w:szCs w:val="28"/>
        </w:rPr>
        <w:t xml:space="preserve"> </w:t>
      </w:r>
      <w:r w:rsidR="00E83012" w:rsidRPr="00F71B8D">
        <w:rPr>
          <w:sz w:val="28"/>
          <w:szCs w:val="28"/>
        </w:rPr>
        <w:t xml:space="preserve">estimate </w:t>
      </w:r>
      <w:r>
        <w:rPr>
          <w:sz w:val="28"/>
          <w:szCs w:val="28"/>
        </w:rPr>
        <w:t>the risk mitigation model. Following</w:t>
      </w:r>
      <w:r w:rsidR="00DE4F45">
        <w:rPr>
          <w:sz w:val="28"/>
          <w:szCs w:val="28"/>
        </w:rPr>
        <w:t xml:space="preserve"> Maio</w:t>
      </w:r>
      <w:r>
        <w:rPr>
          <w:sz w:val="28"/>
          <w:szCs w:val="28"/>
        </w:rPr>
        <w:t xml:space="preserve"> and Popp, </w:t>
      </w:r>
      <w:r w:rsidR="00E7218A">
        <w:rPr>
          <w:sz w:val="28"/>
          <w:szCs w:val="28"/>
        </w:rPr>
        <w:t>specify estimation equation for perceived risk as follows</w:t>
      </w:r>
      <w:r w:rsidR="00E83012" w:rsidRPr="00F71B8D">
        <w:rPr>
          <w:sz w:val="28"/>
          <w:szCs w:val="28"/>
        </w:rPr>
        <w:t xml:space="preserve">: </w:t>
      </w:r>
    </w:p>
    <w:p w14:paraId="68FABCA6" w14:textId="62EEB6AC" w:rsidR="00E7218A" w:rsidRPr="008B163D" w:rsidRDefault="00E7218A" w:rsidP="0022387C">
      <w:pPr>
        <w:spacing w:before="100" w:beforeAutospacing="1" w:after="100" w:afterAutospacing="1"/>
        <w:outlineLvl w:val="2"/>
        <w:rPr>
          <w:rFonts w:ascii="Cambria Math" w:hAnsi="Cambria Math"/>
          <w:i/>
          <w:sz w:val="28"/>
          <w:szCs w:val="28"/>
          <w:vertAlign w:val="subscript"/>
        </w:rPr>
      </w:pPr>
      <w:r>
        <w:rPr>
          <w:sz w:val="28"/>
          <w:szCs w:val="28"/>
        </w:rPr>
        <w:tab/>
      </w:r>
      <w:r w:rsidR="00181C6C">
        <w:rPr>
          <w:sz w:val="28"/>
          <w:szCs w:val="28"/>
        </w:rPr>
        <w:t xml:space="preserve">   </w:t>
      </w:r>
      <m:oMath>
        <m:r>
          <w:rPr>
            <w:rFonts w:ascii="Cambria Math" w:hAnsi="Cambria Math"/>
            <w:sz w:val="28"/>
            <w:szCs w:val="28"/>
          </w:rPr>
          <m:t xml:space="preserve"> </m:t>
        </m:r>
      </m:oMath>
      <w:r w:rsidR="008B163D" w:rsidRPr="008B163D">
        <w:rPr>
          <w:rFonts w:ascii="Cambria Math" w:hAnsi="Cambria Math"/>
          <w:i/>
          <w:iCs/>
          <w:sz w:val="28"/>
          <w:szCs w:val="28"/>
        </w:rPr>
        <w:t>R*</w:t>
      </w:r>
      <w:r w:rsidR="008B163D" w:rsidRPr="008B163D">
        <w:rPr>
          <w:rFonts w:ascii="Cambria Math" w:hAnsi="Cambria Math"/>
          <w:i/>
          <w:iCs/>
          <w:sz w:val="28"/>
          <w:szCs w:val="28"/>
          <w:vertAlign w:val="subscript"/>
        </w:rPr>
        <w:t>t</w:t>
      </w:r>
      <m:oMath>
        <m:r>
          <w:rPr>
            <w:rFonts w:ascii="Cambria Math" w:hAnsi="Cambria Math"/>
            <w:sz w:val="28"/>
            <w:szCs w:val="28"/>
          </w:rPr>
          <m:t xml:space="preserve"> </m:t>
        </m:r>
        <w:bookmarkStart w:id="10" w:name="_Hlk41574149"/>
        <m:r>
          <w:rPr>
            <w:rFonts w:ascii="Cambria Math" w:hAnsi="Cambria Math"/>
            <w:sz w:val="28"/>
            <w:szCs w:val="28"/>
          </w:rPr>
          <m:t>=f</m:t>
        </m:r>
        <w:bookmarkStart w:id="11" w:name="_Hlk41567544"/>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sub>
        </m:sSub>
        <w:bookmarkEnd w:id="11"/>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ub>
        </m:sSub>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t</m:t>
            </m:r>
          </m:sub>
        </m:sSub>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t</m:t>
            </m:r>
          </m:sub>
        </m:sSub>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t</m:t>
            </m:r>
          </m:sub>
        </m:sSub>
      </m:oMath>
      <w:r w:rsidR="00460230">
        <w:rPr>
          <w:sz w:val="28"/>
          <w:szCs w:val="28"/>
        </w:rPr>
        <w:t>)}</w:t>
      </w:r>
      <w:bookmarkEnd w:id="10"/>
      <w:r w:rsidR="00460230">
        <w:rPr>
          <w:sz w:val="28"/>
          <w:szCs w:val="28"/>
        </w:rPr>
        <w:t xml:space="preserve">                                               </w:t>
      </w:r>
      <w:r w:rsidR="00181C6C">
        <w:rPr>
          <w:sz w:val="28"/>
          <w:szCs w:val="28"/>
        </w:rPr>
        <w:t xml:space="preserve">        </w:t>
      </w:r>
      <w:r w:rsidR="00DE4F45">
        <w:rPr>
          <w:sz w:val="28"/>
          <w:szCs w:val="28"/>
        </w:rPr>
        <w:t xml:space="preserve"> </w:t>
      </w:r>
      <w:r w:rsidR="00181C6C">
        <w:rPr>
          <w:sz w:val="28"/>
          <w:szCs w:val="28"/>
        </w:rPr>
        <w:t xml:space="preserve"> </w:t>
      </w:r>
      <w:r w:rsidR="00460230">
        <w:rPr>
          <w:sz w:val="28"/>
          <w:szCs w:val="28"/>
        </w:rPr>
        <w:t xml:space="preserve"> (3)</w:t>
      </w:r>
    </w:p>
    <w:p w14:paraId="31560756" w14:textId="59BE6C97" w:rsidR="00460230" w:rsidRPr="000D21C4" w:rsidRDefault="00460230" w:rsidP="00460230">
      <w:pPr>
        <w:spacing w:before="100" w:beforeAutospacing="1" w:after="100" w:afterAutospacing="1"/>
        <w:outlineLvl w:val="2"/>
        <w:rPr>
          <w:sz w:val="28"/>
          <w:szCs w:val="28"/>
        </w:rPr>
      </w:pPr>
      <w:r>
        <w:rPr>
          <w:sz w:val="28"/>
          <w:szCs w:val="28"/>
        </w:rPr>
        <w:t xml:space="preserve">Where </w:t>
      </w:r>
      <m:oMath>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m:t>
                </m:r>
              </m:sup>
            </m:sSup>
          </m:e>
          <m:sub>
            <m:r>
              <w:rPr>
                <w:rFonts w:ascii="Cambria Math" w:hAnsi="Cambria Math"/>
                <w:sz w:val="28"/>
                <w:szCs w:val="28"/>
              </w:rPr>
              <m:t>t</m:t>
            </m:r>
          </m:sub>
        </m:sSub>
      </m:oMath>
      <w:r>
        <w:rPr>
          <w:sz w:val="28"/>
          <w:szCs w:val="28"/>
        </w:rPr>
        <w:t xml:space="preserve"> is the perceived risk which is unobserved,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t</m:t>
            </m:r>
          </m:sub>
        </m:sSub>
      </m:oMath>
      <w:r>
        <w:rPr>
          <w:sz w:val="28"/>
          <w:szCs w:val="28"/>
        </w:rPr>
        <w:t xml:space="preserve"> is Horn of Africa region</w:t>
      </w:r>
      <w:r w:rsidR="00785A7C">
        <w:rPr>
          <w:sz w:val="28"/>
          <w:szCs w:val="28"/>
        </w:rPr>
        <w:t>’s</w:t>
      </w:r>
      <w:r w:rsidRPr="00460230">
        <w:rPr>
          <w:sz w:val="28"/>
          <w:szCs w:val="28"/>
        </w:rPr>
        <w:t xml:space="preserve"> baseline hazard</w:t>
      </w:r>
      <w:r w:rsidRPr="00460230">
        <w:rPr>
          <w:i/>
          <w:iCs/>
          <w:sz w:val="28"/>
          <w:szCs w:val="28"/>
        </w:rPr>
        <w:t xml:space="preserve"> </w:t>
      </w:r>
      <w:r w:rsidRPr="00460230">
        <w:rPr>
          <w:sz w:val="28"/>
          <w:szCs w:val="28"/>
        </w:rPr>
        <w:t xml:space="preserve">(e.g. does the </w:t>
      </w:r>
      <w:r>
        <w:rPr>
          <w:sz w:val="28"/>
          <w:szCs w:val="28"/>
        </w:rPr>
        <w:t>region</w:t>
      </w:r>
      <w:r w:rsidRPr="00460230">
        <w:rPr>
          <w:sz w:val="28"/>
          <w:szCs w:val="28"/>
        </w:rPr>
        <w:t xml:space="preserve"> have a fault line?), </w:t>
      </w:r>
      <w:r w:rsidR="000D21C4" w:rsidRPr="00460230">
        <w:rPr>
          <w:i/>
          <w:iCs/>
          <w:sz w:val="28"/>
          <w:szCs w:val="28"/>
        </w:rPr>
        <w:t xml:space="preserve">Ct </w:t>
      </w:r>
      <w:r w:rsidR="000D21C4">
        <w:rPr>
          <w:i/>
          <w:iCs/>
          <w:sz w:val="28"/>
          <w:szCs w:val="28"/>
        </w:rPr>
        <w:t xml:space="preserve">is </w:t>
      </w:r>
      <w:r w:rsidRPr="00460230">
        <w:rPr>
          <w:sz w:val="28"/>
          <w:szCs w:val="28"/>
        </w:rPr>
        <w:t xml:space="preserve">the </w:t>
      </w:r>
      <w:r w:rsidR="000D21C4">
        <w:rPr>
          <w:sz w:val="28"/>
          <w:szCs w:val="28"/>
        </w:rPr>
        <w:t>region</w:t>
      </w:r>
      <w:r w:rsidRPr="00460230">
        <w:rPr>
          <w:sz w:val="28"/>
          <w:szCs w:val="28"/>
        </w:rPr>
        <w:t>’s capacity to cope</w:t>
      </w:r>
      <w:r w:rsidR="000D21C4">
        <w:rPr>
          <w:sz w:val="28"/>
          <w:szCs w:val="28"/>
        </w:rPr>
        <w:t xml:space="preserve"> </w:t>
      </w:r>
      <w:r w:rsidRPr="00460230">
        <w:rPr>
          <w:sz w:val="28"/>
          <w:szCs w:val="28"/>
        </w:rPr>
        <w:t xml:space="preserve">with a disaster in year </w:t>
      </w:r>
      <w:r w:rsidRPr="00460230">
        <w:rPr>
          <w:i/>
          <w:iCs/>
          <w:sz w:val="28"/>
          <w:szCs w:val="28"/>
        </w:rPr>
        <w:t>t</w:t>
      </w:r>
      <w:r w:rsidRPr="00460230">
        <w:rPr>
          <w:sz w:val="28"/>
          <w:szCs w:val="28"/>
        </w:rPr>
        <w:t>, and t</w:t>
      </w:r>
      <w:r w:rsidR="000D21C4" w:rsidRPr="000D21C4">
        <w:rPr>
          <w:i/>
          <w:iCs/>
          <w:sz w:val="28"/>
          <w:szCs w:val="28"/>
        </w:rPr>
        <w:t xml:space="preserve"> </w:t>
      </w:r>
      <w:r w:rsidR="000D21C4" w:rsidRPr="00460230">
        <w:rPr>
          <w:i/>
          <w:iCs/>
          <w:sz w:val="28"/>
          <w:szCs w:val="28"/>
        </w:rPr>
        <w:t xml:space="preserve">Dt </w:t>
      </w:r>
      <w:r w:rsidR="000D21C4">
        <w:rPr>
          <w:i/>
          <w:iCs/>
          <w:sz w:val="28"/>
          <w:szCs w:val="28"/>
        </w:rPr>
        <w:t>is t</w:t>
      </w:r>
      <w:r w:rsidRPr="00460230">
        <w:rPr>
          <w:sz w:val="28"/>
          <w:szCs w:val="28"/>
        </w:rPr>
        <w:t>he impact of current events (measured by death tolls or</w:t>
      </w:r>
      <w:r w:rsidR="000D21C4">
        <w:rPr>
          <w:sz w:val="28"/>
          <w:szCs w:val="28"/>
        </w:rPr>
        <w:t xml:space="preserve"> economic </w:t>
      </w:r>
      <w:r w:rsidRPr="00460230">
        <w:rPr>
          <w:sz w:val="28"/>
          <w:szCs w:val="28"/>
        </w:rPr>
        <w:t>damages). The disaster impact</w:t>
      </w:r>
      <w:r w:rsidR="000D21C4">
        <w:rPr>
          <w:sz w:val="28"/>
          <w:szCs w:val="28"/>
        </w:rPr>
        <w:t xml:space="preserve"> </w:t>
      </w:r>
      <w:r w:rsidRPr="00460230">
        <w:rPr>
          <w:sz w:val="28"/>
          <w:szCs w:val="28"/>
        </w:rPr>
        <w:t xml:space="preserve"> </w:t>
      </w: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 xml:space="preserve">t </m:t>
            </m:r>
          </m:sub>
        </m:sSub>
      </m:oMath>
      <w:r w:rsidRPr="00460230">
        <w:rPr>
          <w:sz w:val="28"/>
          <w:szCs w:val="28"/>
        </w:rPr>
        <w:t>in turn depends simultaneously on the magnitude of the</w:t>
      </w:r>
      <w:r w:rsidR="000D21C4">
        <w:rPr>
          <w:sz w:val="28"/>
          <w:szCs w:val="28"/>
        </w:rPr>
        <w:t xml:space="preserve"> </w:t>
      </w:r>
      <w:r w:rsidRPr="00460230">
        <w:rPr>
          <w:sz w:val="28"/>
          <w:szCs w:val="28"/>
        </w:rPr>
        <w:t xml:space="preserve">exogenous disaster shock </w:t>
      </w:r>
      <w:r w:rsidRPr="00460230">
        <w:rPr>
          <w:i/>
          <w:iCs/>
          <w:sz w:val="28"/>
          <w:szCs w:val="28"/>
        </w:rPr>
        <w:t xml:space="preserve">Mt </w:t>
      </w:r>
      <w:r w:rsidRPr="00460230">
        <w:rPr>
          <w:sz w:val="28"/>
          <w:szCs w:val="28"/>
        </w:rPr>
        <w:t xml:space="preserve">and the </w:t>
      </w:r>
      <w:r w:rsidR="00785A7C">
        <w:rPr>
          <w:sz w:val="28"/>
          <w:szCs w:val="28"/>
        </w:rPr>
        <w:t>regions</w:t>
      </w:r>
      <w:r w:rsidR="00785A7C" w:rsidRPr="00460230">
        <w:rPr>
          <w:sz w:val="28"/>
          <w:szCs w:val="28"/>
        </w:rPr>
        <w:t>’</w:t>
      </w:r>
      <w:r w:rsidRPr="00460230">
        <w:rPr>
          <w:sz w:val="28"/>
          <w:szCs w:val="28"/>
        </w:rPr>
        <w:t xml:space="preserve"> adaptive capacity </w:t>
      </w:r>
      <w:r w:rsidRPr="00460230">
        <w:rPr>
          <w:i/>
          <w:iCs/>
          <w:sz w:val="28"/>
          <w:szCs w:val="28"/>
        </w:rPr>
        <w:t>Ct</w:t>
      </w:r>
      <w:r w:rsidR="000D21C4">
        <w:rPr>
          <w:i/>
          <w:iCs/>
          <w:sz w:val="28"/>
          <w:szCs w:val="28"/>
        </w:rPr>
        <w:t>. (</w:t>
      </w:r>
      <w:r w:rsidR="000D21C4">
        <w:rPr>
          <w:sz w:val="28"/>
          <w:szCs w:val="28"/>
        </w:rPr>
        <w:t>Miao and Popp, 2014).</w:t>
      </w:r>
    </w:p>
    <w:p w14:paraId="3DDDA2EC" w14:textId="2AC3B75D" w:rsidR="00460230" w:rsidRDefault="000D21C4" w:rsidP="0022387C">
      <w:pPr>
        <w:spacing w:before="100" w:beforeAutospacing="1" w:after="100" w:afterAutospacing="1"/>
        <w:outlineLvl w:val="2"/>
        <w:rPr>
          <w:sz w:val="28"/>
          <w:szCs w:val="28"/>
        </w:rPr>
      </w:pPr>
      <w:r>
        <w:rPr>
          <w:sz w:val="28"/>
          <w:szCs w:val="28"/>
        </w:rPr>
        <w:t xml:space="preserve">Before proceeding to estimate the joint risk mitigation and regional knowledge production function, following </w:t>
      </w:r>
      <w:r w:rsidR="00181C6C">
        <w:rPr>
          <w:sz w:val="28"/>
          <w:szCs w:val="28"/>
        </w:rPr>
        <w:t xml:space="preserve">Miao and Popp, let us estimate the adaptive capacity </w:t>
      </w:r>
      <w:r w:rsidR="00785A7C">
        <w:rPr>
          <w:sz w:val="28"/>
          <w:szCs w:val="28"/>
        </w:rPr>
        <w:t>the</w:t>
      </w:r>
      <w:r w:rsidR="00181C6C">
        <w:rPr>
          <w:sz w:val="28"/>
          <w:szCs w:val="28"/>
        </w:rPr>
        <w:t xml:space="preserve"> region has. </w:t>
      </w:r>
    </w:p>
    <w:p w14:paraId="65306023" w14:textId="60994F1C" w:rsidR="00181C6C" w:rsidRPr="00F71B8D" w:rsidRDefault="00181C6C" w:rsidP="0022387C">
      <w:pPr>
        <w:spacing w:before="100" w:beforeAutospacing="1" w:after="100" w:afterAutospacing="1"/>
        <w:outlineLvl w:val="2"/>
        <w:rPr>
          <w:sz w:val="28"/>
          <w:szCs w:val="28"/>
        </w:rPr>
      </w:pPr>
      <w:r>
        <w:rPr>
          <w:sz w:val="28"/>
          <w:szCs w:val="28"/>
        </w:rPr>
        <w:tab/>
      </w:r>
      <w:bookmarkStart w:id="12" w:name="_Hlk41573910"/>
      <w:bookmarkStart w:id="13" w:name="_Hlk41568682"/>
      <w:r w:rsidRPr="00181C6C">
        <w:rPr>
          <w:i/>
          <w:iCs/>
          <w:sz w:val="28"/>
          <w:szCs w:val="28"/>
        </w:rPr>
        <w:t>C*</w:t>
      </w:r>
      <w:r w:rsidRPr="00AA1ED3">
        <w:rPr>
          <w:i/>
          <w:iCs/>
          <w:sz w:val="28"/>
          <w:szCs w:val="28"/>
          <w:vertAlign w:val="subscript"/>
        </w:rPr>
        <w:t>t</w:t>
      </w:r>
      <w:bookmarkEnd w:id="12"/>
      <w:r w:rsidRPr="00AA1ED3">
        <w:rPr>
          <w:i/>
          <w:iCs/>
          <w:sz w:val="28"/>
          <w:szCs w:val="28"/>
          <w:vertAlign w:val="subscript"/>
        </w:rPr>
        <w:t xml:space="preserve"> </w:t>
      </w:r>
      <w:bookmarkEnd w:id="13"/>
      <w:r w:rsidRPr="00181C6C">
        <w:rPr>
          <w:sz w:val="28"/>
          <w:szCs w:val="28"/>
        </w:rPr>
        <w:t xml:space="preserve">= </w:t>
      </w:r>
      <w:r w:rsidRPr="00181C6C">
        <w:rPr>
          <w:i/>
          <w:iCs/>
          <w:sz w:val="28"/>
          <w:szCs w:val="28"/>
        </w:rPr>
        <w:t>f</w:t>
      </w:r>
      <w:r w:rsidR="004B347D">
        <w:rPr>
          <w:i/>
          <w:iCs/>
          <w:sz w:val="28"/>
          <w:szCs w:val="28"/>
        </w:rPr>
        <w:t xml:space="preserve"> </w:t>
      </w:r>
      <w:r w:rsidRPr="00181C6C">
        <w:rPr>
          <w:sz w:val="28"/>
          <w:szCs w:val="28"/>
        </w:rPr>
        <w:t>(</w:t>
      </w:r>
      <w:r w:rsidRPr="00181C6C">
        <w:rPr>
          <w:i/>
          <w:iCs/>
          <w:sz w:val="28"/>
          <w:szCs w:val="28"/>
        </w:rPr>
        <w:t xml:space="preserve">H, </w:t>
      </w:r>
      <w:bookmarkStart w:id="14" w:name="_Hlk41569581"/>
      <w:r w:rsidRPr="00181C6C">
        <w:rPr>
          <w:i/>
          <w:iCs/>
          <w:sz w:val="28"/>
          <w:szCs w:val="28"/>
        </w:rPr>
        <w:t>K</w:t>
      </w:r>
      <w:r w:rsidRPr="004B347D">
        <w:rPr>
          <w:i/>
          <w:iCs/>
          <w:sz w:val="28"/>
          <w:szCs w:val="28"/>
          <w:vertAlign w:val="subscript"/>
        </w:rPr>
        <w:t>t</w:t>
      </w:r>
      <w:bookmarkEnd w:id="14"/>
      <w:r w:rsidRPr="00181C6C">
        <w:rPr>
          <w:i/>
          <w:iCs/>
          <w:sz w:val="28"/>
          <w:szCs w:val="28"/>
        </w:rPr>
        <w:t>,</w:t>
      </w:r>
      <m:oMath>
        <m:sSub>
          <m:sSubPr>
            <m:ctrlPr>
              <w:rPr>
                <w:rFonts w:ascii="Cambria Math" w:hAnsi="Cambria Math"/>
                <w:i/>
                <w:iCs/>
                <w:sz w:val="28"/>
                <w:szCs w:val="28"/>
              </w:rPr>
            </m:ctrlPr>
          </m:sSubPr>
          <m:e>
            <m:r>
              <w:rPr>
                <w:rFonts w:ascii="Cambria Math" w:hAnsi="Cambria Math"/>
                <w:sz w:val="28"/>
                <w:szCs w:val="28"/>
              </w:rPr>
              <m:t>Y</m:t>
            </m:r>
          </m:e>
          <m:sub>
            <m:r>
              <w:rPr>
                <w:rFonts w:ascii="Cambria Math" w:hAnsi="Cambria Math"/>
                <w:sz w:val="28"/>
                <w:szCs w:val="28"/>
              </w:rPr>
              <m:t>t</m:t>
            </m:r>
          </m:sub>
        </m:sSub>
      </m:oMath>
      <w:r w:rsidRPr="00181C6C">
        <w:rPr>
          <w:i/>
          <w:iCs/>
          <w:sz w:val="28"/>
          <w:szCs w:val="28"/>
        </w:rPr>
        <w:t>,</w:t>
      </w:r>
      <w:bookmarkStart w:id="15" w:name="_Hlk41569445"/>
      <m:oMath>
        <m:sSub>
          <m:sSubPr>
            <m:ctrlPr>
              <w:rPr>
                <w:rFonts w:ascii="Cambria Math" w:hAnsi="Cambria Math"/>
                <w:i/>
                <w:iCs/>
                <w:sz w:val="28"/>
                <w:szCs w:val="28"/>
              </w:rPr>
            </m:ctrlPr>
          </m:sSubPr>
          <m:e>
            <m:r>
              <w:rPr>
                <w:rFonts w:ascii="Cambria Math" w:hAnsi="Cambria Math"/>
                <w:sz w:val="28"/>
                <w:szCs w:val="28"/>
              </w:rPr>
              <m:t>I</m:t>
            </m:r>
          </m:e>
          <m:sub>
            <m:r>
              <w:rPr>
                <w:rFonts w:ascii="Cambria Math" w:hAnsi="Cambria Math"/>
                <w:sz w:val="28"/>
                <w:szCs w:val="28"/>
              </w:rPr>
              <m:t>t</m:t>
            </m:r>
          </m:sub>
        </m:sSub>
      </m:oMath>
      <w:bookmarkEnd w:id="15"/>
      <w:r w:rsidRPr="00181C6C">
        <w:rPr>
          <w:sz w:val="28"/>
          <w:szCs w:val="28"/>
        </w:rPr>
        <w:t>)</w:t>
      </w:r>
      <w:r>
        <w:rPr>
          <w:sz w:val="28"/>
          <w:szCs w:val="28"/>
        </w:rPr>
        <w:t xml:space="preserve">                                                             </w:t>
      </w:r>
      <w:r w:rsidR="00CE296F">
        <w:rPr>
          <w:sz w:val="28"/>
          <w:szCs w:val="28"/>
        </w:rPr>
        <w:t xml:space="preserve">   </w:t>
      </w:r>
      <w:r>
        <w:rPr>
          <w:sz w:val="28"/>
          <w:szCs w:val="28"/>
        </w:rPr>
        <w:t>(4)</w:t>
      </w:r>
    </w:p>
    <w:p w14:paraId="47049F6E" w14:textId="4B6A11EC" w:rsidR="00B553D1" w:rsidRPr="00CE296F" w:rsidRDefault="00181C6C" w:rsidP="00B553D1">
      <w:pPr>
        <w:spacing w:before="100" w:beforeAutospacing="1" w:after="100" w:afterAutospacing="1"/>
        <w:outlineLvl w:val="2"/>
        <w:rPr>
          <w:sz w:val="28"/>
          <w:szCs w:val="28"/>
        </w:rPr>
      </w:pPr>
      <w:r w:rsidRPr="00CE296F">
        <w:rPr>
          <w:sz w:val="28"/>
          <w:szCs w:val="28"/>
        </w:rPr>
        <w:t xml:space="preserve">Where </w:t>
      </w:r>
      <w:r w:rsidRPr="00CE296F">
        <w:rPr>
          <w:i/>
          <w:iCs/>
          <w:sz w:val="28"/>
          <w:szCs w:val="28"/>
        </w:rPr>
        <w:t>C*t</w:t>
      </w:r>
      <w:r w:rsidR="00E83012" w:rsidRPr="00CE296F">
        <w:rPr>
          <w:sz w:val="28"/>
          <w:szCs w:val="28"/>
        </w:rPr>
        <w:t xml:space="preserve"> </w:t>
      </w:r>
      <w:r w:rsidRPr="00CE296F">
        <w:rPr>
          <w:sz w:val="28"/>
          <w:szCs w:val="28"/>
        </w:rPr>
        <w:t>is adaptive capacity of</w:t>
      </w:r>
      <w:r w:rsidR="00785A7C" w:rsidRPr="00CE296F">
        <w:rPr>
          <w:sz w:val="28"/>
          <w:szCs w:val="28"/>
        </w:rPr>
        <w:t xml:space="preserve"> the </w:t>
      </w:r>
      <w:r w:rsidRPr="00CE296F">
        <w:rPr>
          <w:sz w:val="28"/>
          <w:szCs w:val="28"/>
        </w:rPr>
        <w:t xml:space="preserve">region in time t, </w:t>
      </w:r>
      <w:r w:rsidR="004B347D" w:rsidRPr="00CE296F">
        <w:rPr>
          <w:sz w:val="28"/>
          <w:szCs w:val="28"/>
        </w:rPr>
        <w:t xml:space="preserve">H is the baseline hazard, </w:t>
      </w:r>
      <m:oMath>
        <m:sSub>
          <m:sSubPr>
            <m:ctrlPr>
              <w:rPr>
                <w:rFonts w:ascii="Cambria Math" w:hAnsi="Cambria Math"/>
                <w:i/>
                <w:iCs/>
                <w:sz w:val="28"/>
                <w:szCs w:val="28"/>
              </w:rPr>
            </m:ctrlPr>
          </m:sSubPr>
          <m:e>
            <m:r>
              <w:rPr>
                <w:rFonts w:ascii="Cambria Math" w:hAnsi="Cambria Math"/>
                <w:sz w:val="28"/>
                <w:szCs w:val="28"/>
              </w:rPr>
              <m:t>Y</m:t>
            </m:r>
          </m:e>
          <m:sub>
            <m:r>
              <w:rPr>
                <w:rFonts w:ascii="Cambria Math" w:hAnsi="Cambria Math"/>
                <w:sz w:val="28"/>
                <w:szCs w:val="28"/>
              </w:rPr>
              <m:t>t</m:t>
            </m:r>
          </m:sub>
        </m:sSub>
      </m:oMath>
      <w:r w:rsidR="004B347D" w:rsidRPr="00CE296F">
        <w:rPr>
          <w:sz w:val="28"/>
          <w:szCs w:val="28"/>
        </w:rPr>
        <w:t xml:space="preserve"> is income of the region, </w:t>
      </w:r>
      <m:oMath>
        <m:sSub>
          <m:sSubPr>
            <m:ctrlPr>
              <w:rPr>
                <w:rFonts w:ascii="Cambria Math" w:hAnsi="Cambria Math"/>
                <w:sz w:val="28"/>
                <w:szCs w:val="28"/>
              </w:rPr>
            </m:ctrlPr>
          </m:sSubPr>
          <m:e>
            <m:r>
              <m:rPr>
                <m:sty m:val="p"/>
              </m:rPr>
              <w:rPr>
                <w:rFonts w:ascii="Cambria Math" w:hAnsi="Cambria Math"/>
                <w:sz w:val="28"/>
                <w:szCs w:val="28"/>
              </w:rPr>
              <m:t>I</m:t>
            </m:r>
          </m:e>
          <m:sub>
            <m:r>
              <m:rPr>
                <m:sty m:val="p"/>
              </m:rPr>
              <w:rPr>
                <w:rFonts w:ascii="Cambria Math" w:hAnsi="Cambria Math"/>
                <w:sz w:val="28"/>
                <w:szCs w:val="28"/>
              </w:rPr>
              <m:t>t</m:t>
            </m:r>
          </m:sub>
        </m:sSub>
      </m:oMath>
      <w:r w:rsidR="00B553D1" w:rsidRPr="00CE296F">
        <w:rPr>
          <w:sz w:val="28"/>
          <w:szCs w:val="28"/>
        </w:rPr>
        <w:t xml:space="preserve"> is </w:t>
      </w:r>
      <w:r w:rsidR="00AA1ED3" w:rsidRPr="00CE296F">
        <w:rPr>
          <w:sz w:val="28"/>
          <w:szCs w:val="28"/>
        </w:rPr>
        <w:t xml:space="preserve">the </w:t>
      </w:r>
      <w:r w:rsidR="00B553D1" w:rsidRPr="00CE296F">
        <w:rPr>
          <w:sz w:val="28"/>
          <w:szCs w:val="28"/>
        </w:rPr>
        <w:t>region’s institutional responsiveness and ability,</w:t>
      </w:r>
      <w:r w:rsidR="00B553D1" w:rsidRPr="00CE296F">
        <w:rPr>
          <w:b/>
          <w:bCs/>
          <w:iCs/>
        </w:rPr>
        <w:t xml:space="preserve"> </w:t>
      </w:r>
      <w:r w:rsidR="00B553D1" w:rsidRPr="00CE296F">
        <w:rPr>
          <w:iCs/>
          <w:sz w:val="28"/>
          <w:szCs w:val="28"/>
        </w:rPr>
        <w:t xml:space="preserve">and </w:t>
      </w:r>
      <w:r w:rsidR="00B553D1" w:rsidRPr="00CE296F">
        <w:rPr>
          <w:i/>
          <w:iCs/>
          <w:sz w:val="28"/>
          <w:szCs w:val="28"/>
        </w:rPr>
        <w:t>K</w:t>
      </w:r>
      <w:r w:rsidR="00B553D1" w:rsidRPr="00CE296F">
        <w:rPr>
          <w:i/>
          <w:iCs/>
          <w:sz w:val="28"/>
          <w:szCs w:val="28"/>
          <w:vertAlign w:val="subscript"/>
        </w:rPr>
        <w:t>t</w:t>
      </w:r>
      <w:r w:rsidR="00FA0DE3" w:rsidRPr="00CE296F">
        <w:rPr>
          <w:i/>
          <w:iCs/>
          <w:sz w:val="28"/>
          <w:szCs w:val="28"/>
          <w:vertAlign w:val="subscript"/>
        </w:rPr>
        <w:t xml:space="preserve"> </w:t>
      </w:r>
      <w:r w:rsidR="00B553D1" w:rsidRPr="00CE296F">
        <w:rPr>
          <w:sz w:val="28"/>
          <w:szCs w:val="28"/>
        </w:rPr>
        <w:t>is the current knowledge and technologies available to cope with the disaster in question.</w:t>
      </w:r>
      <w:r w:rsidR="00FA0DE3" w:rsidRPr="00CE296F">
        <w:rPr>
          <w:sz w:val="28"/>
          <w:szCs w:val="28"/>
        </w:rPr>
        <w:t xml:space="preserve"> If the current technology is unable to cop with the risk, then that may lead to invention and innovation.</w:t>
      </w:r>
    </w:p>
    <w:p w14:paraId="1E2CEDA2" w14:textId="566906AE" w:rsidR="00785A7C" w:rsidRPr="00CE296F" w:rsidRDefault="00FA0DE3" w:rsidP="00290CA6">
      <w:pPr>
        <w:spacing w:before="100" w:beforeAutospacing="1" w:after="100" w:afterAutospacing="1"/>
        <w:outlineLvl w:val="2"/>
        <w:rPr>
          <w:sz w:val="28"/>
          <w:szCs w:val="28"/>
        </w:rPr>
      </w:pPr>
      <w:r w:rsidRPr="00CE296F">
        <w:rPr>
          <w:sz w:val="28"/>
          <w:szCs w:val="28"/>
        </w:rPr>
        <w:t xml:space="preserve">Then </w:t>
      </w:r>
      <w:r w:rsidR="00602307" w:rsidRPr="00CE296F">
        <w:rPr>
          <w:sz w:val="28"/>
          <w:szCs w:val="28"/>
        </w:rPr>
        <w:t xml:space="preserve">by </w:t>
      </w:r>
      <w:r w:rsidR="00785A7C" w:rsidRPr="00CE296F">
        <w:rPr>
          <w:sz w:val="28"/>
          <w:szCs w:val="28"/>
        </w:rPr>
        <w:t>substituting</w:t>
      </w:r>
      <w:r w:rsidRPr="00CE296F">
        <w:rPr>
          <w:sz w:val="28"/>
          <w:szCs w:val="28"/>
        </w:rPr>
        <w:t xml:space="preserve"> </w:t>
      </w:r>
      <w:r w:rsidR="00785A7C" w:rsidRPr="00CE296F">
        <w:rPr>
          <w:sz w:val="28"/>
          <w:szCs w:val="28"/>
        </w:rPr>
        <w:t xml:space="preserve">equation 4 in </w:t>
      </w:r>
      <w:r w:rsidR="00AA1ED3" w:rsidRPr="00CE296F">
        <w:rPr>
          <w:sz w:val="28"/>
          <w:szCs w:val="28"/>
        </w:rPr>
        <w:t>3</w:t>
      </w:r>
      <w:r w:rsidR="00602307" w:rsidRPr="00CE296F">
        <w:rPr>
          <w:sz w:val="28"/>
          <w:szCs w:val="28"/>
        </w:rPr>
        <w:t xml:space="preserve"> minus the Hazard baseline</w:t>
      </w:r>
      <w:r w:rsidR="00247794" w:rsidRPr="00CE296F">
        <w:rPr>
          <w:sz w:val="28"/>
          <w:szCs w:val="28"/>
        </w:rPr>
        <w:t xml:space="preserve">, </w:t>
      </w:r>
      <w:r w:rsidR="00602307" w:rsidRPr="00CE296F">
        <w:rPr>
          <w:sz w:val="28"/>
          <w:szCs w:val="28"/>
        </w:rPr>
        <w:t>H</w:t>
      </w:r>
      <w:r w:rsidR="00247794" w:rsidRPr="00CE296F">
        <w:rPr>
          <w:sz w:val="28"/>
          <w:szCs w:val="28"/>
        </w:rPr>
        <w:t>, to avoid double dipping</w:t>
      </w:r>
      <w:r w:rsidR="00602307" w:rsidRPr="00CE296F">
        <w:rPr>
          <w:sz w:val="28"/>
          <w:szCs w:val="28"/>
        </w:rPr>
        <w:t xml:space="preserve"> as it is already included in equation 4</w:t>
      </w:r>
      <w:r w:rsidR="00785A7C" w:rsidRPr="00CE296F">
        <w:rPr>
          <w:sz w:val="28"/>
          <w:szCs w:val="28"/>
        </w:rPr>
        <w:t>, the perceived risk estimation equation</w:t>
      </w:r>
      <w:r w:rsidR="00AA1ED3" w:rsidRPr="00CE296F">
        <w:rPr>
          <w:sz w:val="28"/>
          <w:szCs w:val="28"/>
        </w:rPr>
        <w:t xml:space="preserve"> with adaptive capacity </w:t>
      </w:r>
      <w:r w:rsidR="00602307" w:rsidRPr="00CE296F">
        <w:rPr>
          <w:sz w:val="28"/>
          <w:szCs w:val="28"/>
        </w:rPr>
        <w:t>built in</w:t>
      </w:r>
      <w:r w:rsidR="00247794" w:rsidRPr="00CE296F">
        <w:rPr>
          <w:sz w:val="28"/>
          <w:szCs w:val="28"/>
        </w:rPr>
        <w:t xml:space="preserve"> </w:t>
      </w:r>
      <w:r w:rsidR="002547F8">
        <w:rPr>
          <w:sz w:val="28"/>
          <w:szCs w:val="28"/>
        </w:rPr>
        <w:t>is</w:t>
      </w:r>
      <w:r w:rsidR="002547F8">
        <w:rPr>
          <w:sz w:val="28"/>
          <w:szCs w:val="28"/>
        </w:rPr>
        <w:t xml:space="preserve"> </w:t>
      </w:r>
      <w:r w:rsidR="00247794" w:rsidRPr="00CE296F">
        <w:rPr>
          <w:sz w:val="28"/>
          <w:szCs w:val="28"/>
        </w:rPr>
        <w:t>as follows:</w:t>
      </w:r>
      <w:r w:rsidR="00785A7C" w:rsidRPr="00CE296F">
        <w:rPr>
          <w:sz w:val="28"/>
          <w:szCs w:val="28"/>
        </w:rPr>
        <w:t xml:space="preserve"> </w:t>
      </w:r>
    </w:p>
    <w:p w14:paraId="0C0AC8CE" w14:textId="148D9BA1" w:rsidR="00602307" w:rsidRDefault="00785A7C" w:rsidP="00290CA6">
      <w:pPr>
        <w:spacing w:before="100" w:beforeAutospacing="1" w:after="100" w:afterAutospacing="1"/>
        <w:outlineLvl w:val="2"/>
        <w:rPr>
          <w:sz w:val="28"/>
          <w:szCs w:val="28"/>
        </w:rPr>
      </w:pPr>
      <w:r>
        <w:rPr>
          <w:sz w:val="28"/>
          <w:szCs w:val="28"/>
        </w:rPr>
        <w:tab/>
      </w:r>
      <w:r w:rsidR="00DE4F45">
        <w:rPr>
          <w:sz w:val="28"/>
          <w:szCs w:val="28"/>
        </w:rPr>
        <w:t xml:space="preserve">    </w:t>
      </w:r>
      <w:bookmarkStart w:id="16" w:name="_Hlk41578430"/>
      <w:r>
        <w:rPr>
          <w:i/>
          <w:iCs/>
          <w:sz w:val="28"/>
          <w:szCs w:val="28"/>
        </w:rPr>
        <w:t>R</w:t>
      </w:r>
      <w:r w:rsidRPr="00785A7C">
        <w:rPr>
          <w:i/>
          <w:iCs/>
          <w:sz w:val="28"/>
          <w:szCs w:val="28"/>
        </w:rPr>
        <w:t>*</w:t>
      </w:r>
      <w:r w:rsidRPr="00785A7C">
        <w:rPr>
          <w:i/>
          <w:iCs/>
          <w:sz w:val="28"/>
          <w:szCs w:val="28"/>
          <w:vertAlign w:val="subscript"/>
        </w:rPr>
        <w:t>t</w:t>
      </w:r>
      <w:r w:rsidR="008B163D">
        <w:rPr>
          <w:i/>
          <w:iCs/>
          <w:sz w:val="28"/>
          <w:szCs w:val="28"/>
          <w:vertAlign w:val="subscript"/>
        </w:rPr>
        <w:t xml:space="preserve"> </w:t>
      </w:r>
      <w:bookmarkEnd w:id="16"/>
      <m:oMath>
        <m:r>
          <w:rPr>
            <w:rFonts w:ascii="Cambria Math" w:hAnsi="Cambria Math"/>
            <w:sz w:val="32"/>
            <w:szCs w:val="28"/>
            <w:vertAlign w:val="subscript"/>
          </w:rPr>
          <m:t>=f{</m:t>
        </m:r>
        <m:sSubSup>
          <m:sSubSupPr>
            <m:ctrlPr>
              <w:rPr>
                <w:rFonts w:ascii="Cambria Math" w:hAnsi="Cambria Math"/>
                <w:i/>
                <w:iCs/>
                <w:sz w:val="32"/>
                <w:szCs w:val="28"/>
                <w:vertAlign w:val="subscript"/>
              </w:rPr>
            </m:ctrlPr>
          </m:sSubSupPr>
          <m:e>
            <m:r>
              <w:rPr>
                <w:rFonts w:ascii="Cambria Math" w:hAnsi="Cambria Math"/>
                <w:sz w:val="32"/>
                <w:szCs w:val="28"/>
                <w:vertAlign w:val="subscript"/>
              </w:rPr>
              <m:t>C</m:t>
            </m:r>
          </m:e>
          <m:sub>
            <m:r>
              <w:rPr>
                <w:rFonts w:ascii="Cambria Math" w:hAnsi="Cambria Math"/>
                <w:sz w:val="32"/>
                <w:szCs w:val="28"/>
                <w:vertAlign w:val="subscript"/>
              </w:rPr>
              <m:t>t</m:t>
            </m:r>
          </m:sub>
          <m:sup>
            <m:r>
              <w:rPr>
                <w:rFonts w:ascii="Cambria Math" w:hAnsi="Cambria Math"/>
                <w:sz w:val="32"/>
                <w:szCs w:val="28"/>
                <w:vertAlign w:val="subscript"/>
              </w:rPr>
              <m:t>*</m:t>
            </m:r>
          </m:sup>
        </m:sSubSup>
        <m:r>
          <w:rPr>
            <w:rFonts w:ascii="Cambria Math" w:hAnsi="Cambria Math"/>
            <w:sz w:val="32"/>
            <w:szCs w:val="28"/>
            <w:vertAlign w:val="subscript"/>
          </w:rPr>
          <m:t xml:space="preserve"> </m:t>
        </m:r>
        <m:sSub>
          <m:sSubPr>
            <m:ctrlPr>
              <w:rPr>
                <w:rFonts w:ascii="Cambria Math" w:hAnsi="Cambria Math"/>
                <w:i/>
                <w:iCs/>
                <w:sz w:val="32"/>
                <w:szCs w:val="28"/>
                <w:vertAlign w:val="subscript"/>
              </w:rPr>
            </m:ctrlPr>
          </m:sSubPr>
          <m:e>
            <m:r>
              <w:rPr>
                <w:rFonts w:ascii="Cambria Math" w:hAnsi="Cambria Math"/>
                <w:sz w:val="32"/>
                <w:szCs w:val="28"/>
                <w:vertAlign w:val="subscript"/>
              </w:rPr>
              <m:t>D</m:t>
            </m:r>
          </m:e>
          <m:sub>
            <m:r>
              <w:rPr>
                <w:rFonts w:ascii="Cambria Math" w:hAnsi="Cambria Math"/>
                <w:sz w:val="32"/>
                <w:szCs w:val="28"/>
                <w:vertAlign w:val="subscript"/>
              </w:rPr>
              <m:t>t</m:t>
            </m:r>
          </m:sub>
        </m:sSub>
        <m:sSub>
          <m:sSubPr>
            <m:ctrlPr>
              <w:rPr>
                <w:rFonts w:ascii="Cambria Math" w:hAnsi="Cambria Math"/>
                <w:i/>
                <w:iCs/>
                <w:sz w:val="32"/>
                <w:szCs w:val="28"/>
                <w:vertAlign w:val="subscript"/>
              </w:rPr>
            </m:ctrlPr>
          </m:sSubPr>
          <m:e>
            <m:r>
              <w:rPr>
                <w:rFonts w:ascii="Cambria Math" w:hAnsi="Cambria Math"/>
                <w:sz w:val="32"/>
                <w:szCs w:val="28"/>
                <w:vertAlign w:val="subscript"/>
              </w:rPr>
              <m:t>(M</m:t>
            </m:r>
          </m:e>
          <m:sub>
            <m:r>
              <w:rPr>
                <w:rFonts w:ascii="Cambria Math" w:hAnsi="Cambria Math"/>
                <w:sz w:val="32"/>
                <w:szCs w:val="28"/>
                <w:vertAlign w:val="subscript"/>
              </w:rPr>
              <m:t>t</m:t>
            </m:r>
          </m:sub>
        </m:sSub>
        <m:sSubSup>
          <m:sSubSupPr>
            <m:ctrlPr>
              <w:rPr>
                <w:rFonts w:ascii="Cambria Math" w:hAnsi="Cambria Math"/>
                <w:i/>
                <w:iCs/>
                <w:sz w:val="32"/>
                <w:szCs w:val="28"/>
                <w:vertAlign w:val="subscript"/>
              </w:rPr>
            </m:ctrlPr>
          </m:sSubSupPr>
          <m:e>
            <m:r>
              <w:rPr>
                <w:rFonts w:ascii="Cambria Math" w:hAnsi="Cambria Math"/>
                <w:sz w:val="32"/>
                <w:szCs w:val="28"/>
                <w:vertAlign w:val="subscript"/>
              </w:rPr>
              <m:t>C</m:t>
            </m:r>
          </m:e>
          <m:sub>
            <m:r>
              <w:rPr>
                <w:rFonts w:ascii="Cambria Math" w:hAnsi="Cambria Math"/>
                <w:sz w:val="32"/>
                <w:szCs w:val="28"/>
                <w:vertAlign w:val="subscript"/>
              </w:rPr>
              <m:t>t</m:t>
            </m:r>
          </m:sub>
          <m:sup>
            <m:r>
              <w:rPr>
                <w:rFonts w:ascii="Cambria Math" w:hAnsi="Cambria Math"/>
                <w:sz w:val="32"/>
                <w:szCs w:val="28"/>
                <w:vertAlign w:val="subscript"/>
              </w:rPr>
              <m:t>*</m:t>
            </m:r>
          </m:sup>
        </m:sSubSup>
      </m:oMath>
      <w:r w:rsidR="00AA1ED3">
        <w:rPr>
          <w:i/>
          <w:iCs/>
          <w:sz w:val="28"/>
          <w:szCs w:val="28"/>
        </w:rPr>
        <w:t>)}</w:t>
      </w:r>
      <w:r w:rsidR="00602307">
        <w:rPr>
          <w:iCs/>
          <w:sz w:val="28"/>
          <w:szCs w:val="28"/>
        </w:rPr>
        <w:t xml:space="preserve">                                                  (5)</w:t>
      </w:r>
    </w:p>
    <w:p w14:paraId="5102285F" w14:textId="29C246C5" w:rsidR="00247794" w:rsidRDefault="00247794" w:rsidP="00290CA6">
      <w:pPr>
        <w:spacing w:before="100" w:beforeAutospacing="1" w:after="100" w:afterAutospacing="1"/>
        <w:outlineLvl w:val="2"/>
        <w:rPr>
          <w:sz w:val="28"/>
          <w:szCs w:val="28"/>
        </w:rPr>
      </w:pPr>
      <w:r>
        <w:rPr>
          <w:sz w:val="28"/>
          <w:szCs w:val="28"/>
        </w:rPr>
        <w:t xml:space="preserve">The final step to arrive at the regional knowledge production function estimation equation is to join the perceived risk equation 5 and the regional knowledge production function equation 2. </w:t>
      </w:r>
    </w:p>
    <w:p w14:paraId="1D21BAD4" w14:textId="4DAE76E3" w:rsidR="00247794" w:rsidRDefault="00000000" w:rsidP="00290CA6">
      <w:pPr>
        <w:spacing w:before="100" w:beforeAutospacing="1" w:after="100" w:afterAutospacing="1"/>
        <w:outlineLvl w:val="2"/>
        <w:rPr>
          <w:sz w:val="28"/>
          <w:szCs w:val="28"/>
        </w:rPr>
      </w:pPr>
      <m:oMath>
        <m:sSub>
          <m:sSubPr>
            <m:ctrlPr>
              <w:rPr>
                <w:rFonts w:ascii="Cambria Math" w:hAnsi="Cambria Math"/>
                <w:i/>
                <w:sz w:val="28"/>
                <w:szCs w:val="28"/>
              </w:rPr>
            </m:ctrlPr>
          </m:sSubPr>
          <m:e>
            <m:r>
              <w:rPr>
                <w:rFonts w:ascii="Cambria Math" w:hAnsi="Cambria Math"/>
                <w:sz w:val="28"/>
                <w:szCs w:val="28"/>
              </w:rPr>
              <m:t xml:space="preserve">               I</m:t>
            </m:r>
          </m:e>
          <m:sub>
            <m:r>
              <w:rPr>
                <w:rFonts w:ascii="Cambria Math" w:hAnsi="Cambria Math"/>
                <w:sz w:val="28"/>
                <w:szCs w:val="28"/>
              </w:rPr>
              <m:t>h,t</m:t>
            </m:r>
          </m:sub>
        </m:sSub>
        <m:r>
          <w:rPr>
            <w:rFonts w:ascii="Cambria Math" w:hAnsi="Cambria Math"/>
            <w:sz w:val="28"/>
            <w:szCs w:val="28"/>
          </w:rPr>
          <m:t>=g(R</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t</m:t>
            </m:r>
          </m:sub>
        </m:sSub>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m:t>
            </m:r>
          </m:sub>
        </m:sSub>
        <m:r>
          <w:rPr>
            <w:rFonts w:ascii="Cambria Math" w:hAnsi="Cambria Math"/>
            <w:sz w:val="28"/>
            <w:szCs w:val="28"/>
          </w:rPr>
          <m:t>WR</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h,t,</m:t>
            </m:r>
          </m:sub>
        </m:sSub>
        <m:r>
          <w:rPr>
            <w:rFonts w:ascii="Cambria Math" w:hAnsi="Cambria Math"/>
            <w:sz w:val="28"/>
            <w:szCs w:val="28"/>
          </w:rPr>
          <m:t>WH</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h,t,</m:t>
            </m:r>
          </m:sub>
        </m:sSub>
        <m:sSub>
          <m:sSubPr>
            <m:ctrlPr>
              <w:rPr>
                <w:rFonts w:ascii="Cambria Math" w:hAnsi="Cambria Math"/>
                <w:i/>
                <w:sz w:val="28"/>
                <w:szCs w:val="28"/>
              </w:rPr>
            </m:ctrlPr>
          </m:sSub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t-1</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n,t-1</m:t>
                </m:r>
              </m:sub>
            </m:sSub>
            <m:r>
              <w:rPr>
                <w:rFonts w:ascii="Cambria Math" w:hAnsi="Cambria Math"/>
                <w:sz w:val="28"/>
                <w:szCs w:val="28"/>
              </w:rPr>
              <m:t>,</m:t>
            </m:r>
            <m:sSubSup>
              <m:sSubSupPr>
                <m:ctrlPr>
                  <w:rPr>
                    <w:rFonts w:ascii="Cambria Math" w:hAnsi="Cambria Math"/>
                    <w:i/>
                    <w:iCs/>
                    <w:sz w:val="28"/>
                    <w:szCs w:val="28"/>
                  </w:rPr>
                </m:ctrlPr>
              </m:sSubSupPr>
              <m:e>
                <m:r>
                  <w:rPr>
                    <w:rFonts w:ascii="Cambria Math" w:hAnsi="Cambria Math"/>
                    <w:sz w:val="28"/>
                    <w:szCs w:val="28"/>
                  </w:rPr>
                  <m:t>R</m:t>
                </m:r>
              </m:e>
              <m:sub>
                <m:r>
                  <w:rPr>
                    <w:rFonts w:ascii="Cambria Math" w:hAnsi="Cambria Math"/>
                    <w:sz w:val="28"/>
                    <w:szCs w:val="28"/>
                  </w:rPr>
                  <m:t>t</m:t>
                </m:r>
              </m:sub>
              <m:sup>
                <m:r>
                  <w:rPr>
                    <w:rFonts w:ascii="Cambria Math" w:hAnsi="Cambria Math"/>
                    <w:sz w:val="28"/>
                    <w:szCs w:val="28"/>
                  </w:rPr>
                  <m:t>*</m:t>
                </m:r>
              </m:sup>
            </m:sSubSup>
            <m:r>
              <w:rPr>
                <w:rFonts w:ascii="Cambria Math" w:hAnsi="Cambria Math"/>
                <w:sz w:val="28"/>
                <w:szCs w:val="28"/>
              </w:rPr>
              <m:t>, U</m:t>
            </m:r>
          </m:e>
          <m:sub>
            <m:r>
              <w:rPr>
                <w:rFonts w:ascii="Cambria Math" w:hAnsi="Cambria Math"/>
                <w:sz w:val="28"/>
                <w:szCs w:val="28"/>
              </w:rPr>
              <m:t>h,t,</m:t>
            </m:r>
          </m:sub>
        </m:sSub>
      </m:oMath>
      <w:r w:rsidR="00247794" w:rsidRPr="00247794">
        <w:rPr>
          <w:sz w:val="28"/>
          <w:szCs w:val="28"/>
        </w:rPr>
        <w:t xml:space="preserve">)   </w:t>
      </w:r>
      <w:r w:rsidR="00DE4F45">
        <w:rPr>
          <w:sz w:val="28"/>
          <w:szCs w:val="28"/>
        </w:rPr>
        <w:t>(6)</w:t>
      </w:r>
      <w:r w:rsidR="00247794" w:rsidRPr="00247794">
        <w:rPr>
          <w:sz w:val="28"/>
          <w:szCs w:val="28"/>
        </w:rPr>
        <w:t xml:space="preserve"> </w:t>
      </w:r>
    </w:p>
    <w:p w14:paraId="0212E405" w14:textId="77777777" w:rsidR="00247794" w:rsidRDefault="00247794" w:rsidP="00290CA6">
      <w:pPr>
        <w:spacing w:before="100" w:beforeAutospacing="1" w:after="100" w:afterAutospacing="1"/>
        <w:outlineLvl w:val="2"/>
        <w:rPr>
          <w:sz w:val="28"/>
          <w:szCs w:val="28"/>
        </w:rPr>
      </w:pPr>
    </w:p>
    <w:p w14:paraId="00D15D4A" w14:textId="4E7F487B" w:rsidR="0022387C" w:rsidRPr="00CE296F" w:rsidRDefault="00DE4F45" w:rsidP="00290CA6">
      <w:pPr>
        <w:spacing w:before="100" w:beforeAutospacing="1" w:after="100" w:afterAutospacing="1"/>
        <w:outlineLvl w:val="2"/>
        <w:rPr>
          <w:sz w:val="28"/>
          <w:szCs w:val="28"/>
        </w:rPr>
      </w:pPr>
      <w:r w:rsidRPr="00CE296F">
        <w:rPr>
          <w:sz w:val="28"/>
          <w:szCs w:val="28"/>
        </w:rPr>
        <w:lastRenderedPageBreak/>
        <w:t xml:space="preserve">We will test out different functional form like additive, multiplicative functions with </w:t>
      </w:r>
      <w:r w:rsidR="00DF280C" w:rsidRPr="00CE296F">
        <w:rPr>
          <w:sz w:val="28"/>
          <w:szCs w:val="28"/>
        </w:rPr>
        <w:t xml:space="preserve">different returns to scale., One consideration is that due to </w:t>
      </w:r>
      <w:r w:rsidR="0022387C" w:rsidRPr="00CE296F">
        <w:rPr>
          <w:sz w:val="28"/>
          <w:szCs w:val="28"/>
        </w:rPr>
        <w:t xml:space="preserve">very low levels of regional R&amp;D expenditure, the </w:t>
      </w:r>
      <w:r w:rsidR="00247794" w:rsidRPr="00CE296F">
        <w:rPr>
          <w:sz w:val="28"/>
          <w:szCs w:val="28"/>
        </w:rPr>
        <w:t xml:space="preserve">patent </w:t>
      </w:r>
      <w:r w:rsidR="00DF280C" w:rsidRPr="00CE296F">
        <w:rPr>
          <w:sz w:val="28"/>
          <w:szCs w:val="28"/>
        </w:rPr>
        <w:t xml:space="preserve">and the </w:t>
      </w:r>
      <w:r w:rsidR="00247794" w:rsidRPr="00CE296F">
        <w:rPr>
          <w:sz w:val="28"/>
          <w:szCs w:val="28"/>
        </w:rPr>
        <w:t>R</w:t>
      </w:r>
      <w:r w:rsidR="0022387C" w:rsidRPr="00CE296F">
        <w:rPr>
          <w:sz w:val="28"/>
          <w:szCs w:val="28"/>
        </w:rPr>
        <w:t xml:space="preserve">&amp;D relationship </w:t>
      </w:r>
      <w:r w:rsidR="00DF280C" w:rsidRPr="00CE296F">
        <w:rPr>
          <w:sz w:val="28"/>
          <w:szCs w:val="28"/>
        </w:rPr>
        <w:t xml:space="preserve">could be </w:t>
      </w:r>
      <w:r w:rsidR="0022387C" w:rsidRPr="00CE296F">
        <w:rPr>
          <w:sz w:val="28"/>
          <w:szCs w:val="28"/>
        </w:rPr>
        <w:t>flat</w:t>
      </w:r>
      <w:r w:rsidR="008F3432" w:rsidRPr="00CE296F">
        <w:rPr>
          <w:sz w:val="28"/>
          <w:szCs w:val="28"/>
        </w:rPr>
        <w:t>,</w:t>
      </w:r>
      <w:r w:rsidR="00DF280C" w:rsidRPr="00CE296F">
        <w:rPr>
          <w:sz w:val="28"/>
          <w:szCs w:val="28"/>
        </w:rPr>
        <w:t xml:space="preserve"> </w:t>
      </w:r>
      <w:r w:rsidR="0022387C" w:rsidRPr="00CE296F">
        <w:rPr>
          <w:sz w:val="28"/>
          <w:szCs w:val="28"/>
        </w:rPr>
        <w:t>suggesting a</w:t>
      </w:r>
      <w:r w:rsidR="008F3432" w:rsidRPr="00CE296F">
        <w:rPr>
          <w:sz w:val="28"/>
          <w:szCs w:val="28"/>
        </w:rPr>
        <w:t xml:space="preserve"> low</w:t>
      </w:r>
      <w:r w:rsidR="0022387C" w:rsidRPr="00CE296F">
        <w:rPr>
          <w:sz w:val="28"/>
          <w:szCs w:val="28"/>
        </w:rPr>
        <w:t xml:space="preserve"> </w:t>
      </w:r>
      <w:r w:rsidR="008F3432" w:rsidRPr="00CE296F">
        <w:rPr>
          <w:sz w:val="28"/>
          <w:szCs w:val="28"/>
        </w:rPr>
        <w:t xml:space="preserve">threshold </w:t>
      </w:r>
      <w:r w:rsidR="0022387C" w:rsidRPr="00CE296F">
        <w:rPr>
          <w:sz w:val="28"/>
          <w:szCs w:val="28"/>
        </w:rPr>
        <w:t xml:space="preserve">to produce </w:t>
      </w:r>
      <w:r w:rsidR="00EA5A37">
        <w:rPr>
          <w:sz w:val="28"/>
          <w:szCs w:val="28"/>
        </w:rPr>
        <w:t xml:space="preserve">invention and </w:t>
      </w:r>
      <w:r w:rsidR="0022387C" w:rsidRPr="00CE296F">
        <w:rPr>
          <w:sz w:val="28"/>
          <w:szCs w:val="28"/>
        </w:rPr>
        <w:t>innovation.</w:t>
      </w:r>
    </w:p>
    <w:p w14:paraId="7FF5147C" w14:textId="597D0BC0" w:rsidR="00DF280C" w:rsidRPr="00CE296F" w:rsidRDefault="00DF280C" w:rsidP="00DF280C">
      <w:pPr>
        <w:spacing w:before="100" w:beforeAutospacing="1" w:after="100" w:afterAutospacing="1"/>
        <w:outlineLvl w:val="2"/>
        <w:rPr>
          <w:sz w:val="28"/>
          <w:szCs w:val="28"/>
        </w:rPr>
      </w:pPr>
      <w:r w:rsidRPr="00CE296F">
        <w:rPr>
          <w:sz w:val="28"/>
          <w:szCs w:val="28"/>
        </w:rPr>
        <w:t>Another consideration to keep in mind is that m</w:t>
      </w:r>
      <w:r w:rsidR="00AF4936" w:rsidRPr="00CE296F">
        <w:rPr>
          <w:sz w:val="28"/>
          <w:szCs w:val="28"/>
        </w:rPr>
        <w:t>odeling the complexity of the</w:t>
      </w:r>
      <w:r w:rsidR="008F3432" w:rsidRPr="00CE296F">
        <w:rPr>
          <w:sz w:val="28"/>
          <w:szCs w:val="28"/>
        </w:rPr>
        <w:t xml:space="preserve"> invention and </w:t>
      </w:r>
      <w:r w:rsidR="00AF4936" w:rsidRPr="00CE296F">
        <w:rPr>
          <w:sz w:val="28"/>
          <w:szCs w:val="28"/>
        </w:rPr>
        <w:t>innovation process</w:t>
      </w:r>
      <w:r w:rsidRPr="00CE296F">
        <w:rPr>
          <w:sz w:val="28"/>
          <w:szCs w:val="28"/>
        </w:rPr>
        <w:t>, especially in the Horn of Africa region</w:t>
      </w:r>
      <w:r w:rsidR="008F3432" w:rsidRPr="00CE296F">
        <w:rPr>
          <w:sz w:val="28"/>
          <w:szCs w:val="28"/>
        </w:rPr>
        <w:t>,</w:t>
      </w:r>
      <w:r w:rsidR="00AF4936" w:rsidRPr="00CE296F">
        <w:rPr>
          <w:sz w:val="28"/>
          <w:szCs w:val="28"/>
        </w:rPr>
        <w:t xml:space="preserve"> is a challenge for </w:t>
      </w:r>
      <w:r w:rsidRPr="00CE296F">
        <w:rPr>
          <w:sz w:val="28"/>
          <w:szCs w:val="28"/>
        </w:rPr>
        <w:t xml:space="preserve">this type of </w:t>
      </w:r>
      <w:r w:rsidR="00AF4936" w:rsidRPr="00CE296F">
        <w:rPr>
          <w:sz w:val="28"/>
          <w:szCs w:val="28"/>
        </w:rPr>
        <w:t>empirical analyses of innovation and its geography</w:t>
      </w:r>
      <w:r w:rsidRPr="00CE296F">
        <w:rPr>
          <w:sz w:val="28"/>
          <w:szCs w:val="28"/>
        </w:rPr>
        <w:t>. P</w:t>
      </w:r>
      <w:r w:rsidR="00AF4936" w:rsidRPr="00CE296F">
        <w:rPr>
          <w:sz w:val="28"/>
          <w:szCs w:val="28"/>
        </w:rPr>
        <w:t xml:space="preserve">articularly </w:t>
      </w:r>
      <w:r w:rsidR="008F3432" w:rsidRPr="00CE296F">
        <w:rPr>
          <w:sz w:val="28"/>
          <w:szCs w:val="28"/>
        </w:rPr>
        <w:t>due to</w:t>
      </w:r>
      <w:r w:rsidR="00AF4936" w:rsidRPr="00CE296F">
        <w:rPr>
          <w:sz w:val="28"/>
          <w:szCs w:val="28"/>
        </w:rPr>
        <w:t xml:space="preserve"> </w:t>
      </w:r>
      <w:r w:rsidRPr="00CE296F">
        <w:rPr>
          <w:sz w:val="28"/>
          <w:szCs w:val="28"/>
        </w:rPr>
        <w:t xml:space="preserve">lack of data, carrying out </w:t>
      </w:r>
      <w:r w:rsidR="00AF4936" w:rsidRPr="00CE296F">
        <w:rPr>
          <w:sz w:val="28"/>
          <w:szCs w:val="28"/>
        </w:rPr>
        <w:t xml:space="preserve">quantitative </w:t>
      </w:r>
      <w:r w:rsidRPr="00CE296F">
        <w:rPr>
          <w:sz w:val="28"/>
          <w:szCs w:val="28"/>
        </w:rPr>
        <w:t>analysis is a daunting task</w:t>
      </w:r>
      <w:r w:rsidR="00AF4936" w:rsidRPr="00CE296F">
        <w:rPr>
          <w:sz w:val="28"/>
          <w:szCs w:val="28"/>
        </w:rPr>
        <w:t>.</w:t>
      </w:r>
    </w:p>
    <w:p w14:paraId="6478422B" w14:textId="02B4BD96" w:rsidR="00DB4D56" w:rsidRPr="00CE296F" w:rsidRDefault="00C21A2A" w:rsidP="00DF280C">
      <w:pPr>
        <w:spacing w:before="100" w:beforeAutospacing="1" w:after="100" w:afterAutospacing="1"/>
        <w:outlineLvl w:val="2"/>
        <w:rPr>
          <w:rFonts w:eastAsiaTheme="minorEastAsia" w:cs="AdvTimes"/>
          <w:color w:val="000000"/>
          <w:sz w:val="28"/>
          <w:szCs w:val="28"/>
        </w:rPr>
      </w:pPr>
      <w:r w:rsidRPr="00CE296F">
        <w:rPr>
          <w:rFonts w:eastAsiaTheme="minorEastAsia" w:cs="AdvTimes"/>
          <w:color w:val="000000"/>
          <w:sz w:val="28"/>
          <w:szCs w:val="28"/>
        </w:rPr>
        <w:t>In term of the heterogeneity of unobserved time-varying regional conditions linked to institutional quality, and organizational features, w</w:t>
      </w:r>
      <w:r w:rsidR="005B33CA" w:rsidRPr="00CE296F">
        <w:rPr>
          <w:rFonts w:eastAsiaTheme="minorEastAsia" w:cs="AdvTimes"/>
          <w:color w:val="000000"/>
          <w:sz w:val="28"/>
          <w:szCs w:val="28"/>
        </w:rPr>
        <w:t xml:space="preserve">e hope that </w:t>
      </w:r>
      <w:r w:rsidRPr="00CE296F">
        <w:rPr>
          <w:rFonts w:eastAsiaTheme="minorEastAsia" w:cs="AdvTimes"/>
          <w:color w:val="000000"/>
          <w:sz w:val="28"/>
          <w:szCs w:val="28"/>
        </w:rPr>
        <w:t xml:space="preserve">it is captured by the </w:t>
      </w:r>
      <w:r w:rsidR="005B33CA" w:rsidRPr="00CE296F">
        <w:rPr>
          <w:rFonts w:eastAsiaTheme="minorEastAsia" w:cs="AdvTimes"/>
          <w:color w:val="000000"/>
          <w:sz w:val="28"/>
          <w:szCs w:val="28"/>
        </w:rPr>
        <w:t xml:space="preserve">perceived risk </w:t>
      </w:r>
      <w:r w:rsidRPr="00CE296F">
        <w:rPr>
          <w:rFonts w:eastAsiaTheme="minorEastAsia" w:cs="AdvTimes"/>
          <w:color w:val="000000"/>
          <w:sz w:val="28"/>
          <w:szCs w:val="28"/>
        </w:rPr>
        <w:t xml:space="preserve">mitigation </w:t>
      </w:r>
      <w:r w:rsidR="005B33CA" w:rsidRPr="00CE296F">
        <w:rPr>
          <w:rFonts w:eastAsiaTheme="minorEastAsia" w:cs="AdvTimes"/>
          <w:color w:val="000000"/>
          <w:sz w:val="28"/>
          <w:szCs w:val="28"/>
        </w:rPr>
        <w:t>specification</w:t>
      </w:r>
      <w:r w:rsidRPr="00CE296F">
        <w:rPr>
          <w:rFonts w:eastAsiaTheme="minorEastAsia" w:cs="AdvTimes"/>
          <w:color w:val="000000"/>
          <w:sz w:val="28"/>
          <w:szCs w:val="28"/>
        </w:rPr>
        <w:t>. We will test out if this is born out by our estimation.</w:t>
      </w:r>
      <w:r w:rsidR="00AF4936" w:rsidRPr="00CE296F">
        <w:rPr>
          <w:rFonts w:eastAsiaTheme="minorEastAsia" w:cs="AdvTimes"/>
          <w:color w:val="000000"/>
          <w:sz w:val="28"/>
          <w:szCs w:val="28"/>
        </w:rPr>
        <w:t xml:space="preserve"> </w:t>
      </w:r>
    </w:p>
    <w:p w14:paraId="06F1378A" w14:textId="75D9732A" w:rsidR="00AF4936" w:rsidRPr="00CE296F" w:rsidRDefault="005B33CA" w:rsidP="00AF4936">
      <w:pPr>
        <w:autoSpaceDE w:val="0"/>
        <w:autoSpaceDN w:val="0"/>
        <w:adjustRightInd w:val="0"/>
        <w:rPr>
          <w:rFonts w:eastAsiaTheme="minorEastAsia" w:cs="AdvTimes"/>
          <w:color w:val="000000"/>
          <w:sz w:val="28"/>
          <w:szCs w:val="28"/>
        </w:rPr>
      </w:pPr>
      <w:r w:rsidRPr="00CE296F">
        <w:rPr>
          <w:rFonts w:eastAsiaTheme="minorEastAsia" w:cs="AdvTimes"/>
          <w:color w:val="000000"/>
          <w:sz w:val="28"/>
          <w:szCs w:val="28"/>
        </w:rPr>
        <w:t xml:space="preserve">To our knowledge, Horn of Africa’s </w:t>
      </w:r>
      <w:r w:rsidR="00AF4936" w:rsidRPr="00CE296F">
        <w:rPr>
          <w:rFonts w:eastAsiaTheme="minorEastAsia" w:cs="AdvTimes"/>
          <w:color w:val="000000"/>
          <w:sz w:val="28"/>
          <w:szCs w:val="28"/>
        </w:rPr>
        <w:t>regional position in knowledge networks and nonspatial proximities to other innovative regions</w:t>
      </w:r>
      <w:r w:rsidRPr="00CE296F">
        <w:rPr>
          <w:rFonts w:eastAsiaTheme="minorEastAsia" w:cs="AdvTimes"/>
          <w:color w:val="000000"/>
          <w:sz w:val="28"/>
          <w:szCs w:val="28"/>
        </w:rPr>
        <w:t xml:space="preserve"> is weak</w:t>
      </w:r>
      <w:r w:rsidR="00AF4936" w:rsidRPr="00CE296F">
        <w:rPr>
          <w:rFonts w:eastAsiaTheme="minorEastAsia" w:cs="AdvTimes"/>
          <w:color w:val="000000"/>
          <w:sz w:val="28"/>
          <w:szCs w:val="28"/>
        </w:rPr>
        <w:t xml:space="preserve">. </w:t>
      </w:r>
      <w:r w:rsidRPr="00CE296F">
        <w:rPr>
          <w:rFonts w:eastAsiaTheme="minorEastAsia" w:cs="AdvTimes"/>
          <w:color w:val="000000"/>
          <w:sz w:val="28"/>
          <w:szCs w:val="28"/>
        </w:rPr>
        <w:t xml:space="preserve">In the final specification we make sure that </w:t>
      </w:r>
      <w:r w:rsidR="00AF4936" w:rsidRPr="00CE296F">
        <w:rPr>
          <w:rFonts w:eastAsiaTheme="minorEastAsia" w:cs="AdvTimes"/>
          <w:color w:val="000000"/>
          <w:sz w:val="28"/>
          <w:szCs w:val="28"/>
        </w:rPr>
        <w:t>the empirical model can also account for the nonrandom selection</w:t>
      </w:r>
      <w:r w:rsidR="007E7359" w:rsidRPr="00CE296F">
        <w:rPr>
          <w:rFonts w:eastAsiaTheme="minorEastAsia" w:cs="AdvTimes"/>
          <w:color w:val="000000"/>
          <w:sz w:val="28"/>
          <w:szCs w:val="28"/>
        </w:rPr>
        <w:t xml:space="preserve"> </w:t>
      </w:r>
      <w:r w:rsidR="00AF4936" w:rsidRPr="00CE296F">
        <w:rPr>
          <w:rFonts w:eastAsiaTheme="minorEastAsia" w:cs="AdvTimes"/>
          <w:color w:val="000000"/>
          <w:sz w:val="28"/>
          <w:szCs w:val="28"/>
        </w:rPr>
        <w:t xml:space="preserve">of location decisions of innovative agents. </w:t>
      </w:r>
    </w:p>
    <w:p w14:paraId="74C41A2F" w14:textId="77777777" w:rsidR="00FE5AD0" w:rsidRPr="00CE296F" w:rsidRDefault="00FE5AD0" w:rsidP="00AF4936">
      <w:pPr>
        <w:autoSpaceDE w:val="0"/>
        <w:autoSpaceDN w:val="0"/>
        <w:adjustRightInd w:val="0"/>
        <w:rPr>
          <w:rFonts w:eastAsiaTheme="minorEastAsia" w:cs="AdvTimes"/>
          <w:color w:val="000000"/>
          <w:sz w:val="28"/>
          <w:szCs w:val="28"/>
        </w:rPr>
      </w:pPr>
    </w:p>
    <w:p w14:paraId="54979BE7" w14:textId="6BB05D6D" w:rsidR="00FE5AD0" w:rsidRPr="00CE296F" w:rsidRDefault="00FE5AD0" w:rsidP="00FE5AD0">
      <w:pPr>
        <w:autoSpaceDE w:val="0"/>
        <w:autoSpaceDN w:val="0"/>
        <w:adjustRightInd w:val="0"/>
        <w:rPr>
          <w:rFonts w:eastAsiaTheme="minorEastAsia" w:cs="AdvTimes"/>
          <w:color w:val="000000"/>
          <w:sz w:val="28"/>
          <w:szCs w:val="28"/>
        </w:rPr>
      </w:pPr>
      <w:r w:rsidRPr="00CE296F">
        <w:rPr>
          <w:rFonts w:eastAsiaTheme="minorEastAsia" w:cs="AdvTimes"/>
          <w:color w:val="000000"/>
          <w:sz w:val="28"/>
          <w:szCs w:val="28"/>
        </w:rPr>
        <w:t xml:space="preserve">Countries </w:t>
      </w:r>
      <w:r w:rsidR="005B33CA" w:rsidRPr="00CE296F">
        <w:rPr>
          <w:rFonts w:eastAsiaTheme="minorEastAsia" w:cs="AdvTimes"/>
          <w:color w:val="000000"/>
          <w:sz w:val="28"/>
          <w:szCs w:val="28"/>
        </w:rPr>
        <w:t>with</w:t>
      </w:r>
      <w:r w:rsidRPr="00CE296F">
        <w:rPr>
          <w:rFonts w:eastAsiaTheme="minorEastAsia" w:cs="AdvTimes"/>
          <w:color w:val="000000"/>
          <w:sz w:val="28"/>
          <w:szCs w:val="28"/>
        </w:rPr>
        <w:t xml:space="preserve">in the Horn of Africa region are likely to differ with respect to some unobservable time-varying country-specific variables that are related both to the production of patents and to R&amp;D and HK. </w:t>
      </w:r>
      <w:r w:rsidR="005B33CA" w:rsidRPr="00CE296F">
        <w:rPr>
          <w:rFonts w:eastAsiaTheme="minorEastAsia" w:cs="AdvTimes"/>
          <w:color w:val="000000"/>
          <w:sz w:val="28"/>
          <w:szCs w:val="28"/>
        </w:rPr>
        <w:t>We will try to account for that as well.</w:t>
      </w:r>
    </w:p>
    <w:p w14:paraId="03701ED4" w14:textId="77777777" w:rsidR="00FE5AD0" w:rsidRPr="008A275E" w:rsidRDefault="00FE5AD0" w:rsidP="00FE5AD0">
      <w:pPr>
        <w:autoSpaceDE w:val="0"/>
        <w:autoSpaceDN w:val="0"/>
        <w:adjustRightInd w:val="0"/>
        <w:rPr>
          <w:rFonts w:ascii="AdvTimes" w:eastAsiaTheme="minorEastAsia" w:hAnsi="AdvTimes" w:cs="AdvTimes"/>
          <w:color w:val="000000"/>
          <w:sz w:val="28"/>
          <w:szCs w:val="28"/>
        </w:rPr>
      </w:pPr>
    </w:p>
    <w:p w14:paraId="2974E33A" w14:textId="507259EB" w:rsidR="004E39AC" w:rsidRPr="004E39AC" w:rsidRDefault="004E39AC" w:rsidP="00741E23">
      <w:pPr>
        <w:spacing w:before="100" w:beforeAutospacing="1" w:after="100" w:afterAutospacing="1"/>
        <w:rPr>
          <w:b/>
          <w:bCs/>
          <w:color w:val="4472C4" w:themeColor="accent1"/>
          <w:sz w:val="32"/>
          <w:szCs w:val="32"/>
        </w:rPr>
      </w:pPr>
      <w:r w:rsidRPr="004E39AC">
        <w:rPr>
          <w:b/>
          <w:bCs/>
          <w:color w:val="4472C4" w:themeColor="accent1"/>
          <w:sz w:val="32"/>
          <w:szCs w:val="32"/>
        </w:rPr>
        <w:t>Data</w:t>
      </w:r>
      <w:r w:rsidR="003F20AD">
        <w:rPr>
          <w:b/>
          <w:bCs/>
          <w:color w:val="4472C4" w:themeColor="accent1"/>
          <w:sz w:val="32"/>
          <w:szCs w:val="32"/>
        </w:rPr>
        <w:t xml:space="preserve">sets and </w:t>
      </w:r>
      <w:r w:rsidRPr="004E39AC">
        <w:rPr>
          <w:b/>
          <w:bCs/>
          <w:color w:val="4472C4" w:themeColor="accent1"/>
          <w:sz w:val="32"/>
          <w:szCs w:val="32"/>
        </w:rPr>
        <w:t>Estimation</w:t>
      </w:r>
    </w:p>
    <w:p w14:paraId="59D7F016" w14:textId="7B76A847" w:rsidR="004B2B0F" w:rsidRPr="0007096B" w:rsidRDefault="003F20AD" w:rsidP="003F20AD">
      <w:pPr>
        <w:spacing w:before="100" w:beforeAutospacing="1" w:after="100" w:afterAutospacing="1"/>
        <w:outlineLvl w:val="4"/>
        <w:rPr>
          <w:sz w:val="28"/>
          <w:szCs w:val="28"/>
        </w:rPr>
      </w:pPr>
      <w:r w:rsidRPr="0007096B">
        <w:rPr>
          <w:sz w:val="28"/>
          <w:szCs w:val="28"/>
        </w:rPr>
        <w:t>The analysis covers the four countries in the Horn of Africa region</w:t>
      </w:r>
      <w:r w:rsidR="004B2B0F" w:rsidRPr="0007096B">
        <w:rPr>
          <w:sz w:val="28"/>
          <w:szCs w:val="28"/>
        </w:rPr>
        <w:t>, namely Djibouti, Eritrea, Ethiopia, and Somalia</w:t>
      </w:r>
      <w:r w:rsidRPr="0007096B">
        <w:rPr>
          <w:sz w:val="28"/>
          <w:szCs w:val="28"/>
        </w:rPr>
        <w:t xml:space="preserve">. Ethiopia </w:t>
      </w:r>
      <w:r w:rsidR="004B2B0F" w:rsidRPr="0007096B">
        <w:rPr>
          <w:sz w:val="28"/>
          <w:szCs w:val="28"/>
        </w:rPr>
        <w:t xml:space="preserve">is by far </w:t>
      </w:r>
      <w:r w:rsidRPr="0007096B">
        <w:rPr>
          <w:sz w:val="28"/>
          <w:szCs w:val="28"/>
        </w:rPr>
        <w:t xml:space="preserve">the larger of the four </w:t>
      </w:r>
      <w:r w:rsidR="00C21A2A" w:rsidRPr="0007096B">
        <w:rPr>
          <w:sz w:val="28"/>
          <w:szCs w:val="28"/>
        </w:rPr>
        <w:t xml:space="preserve">countries </w:t>
      </w:r>
      <w:r w:rsidR="004B2B0F" w:rsidRPr="0007096B">
        <w:rPr>
          <w:sz w:val="28"/>
          <w:szCs w:val="28"/>
        </w:rPr>
        <w:t xml:space="preserve">while Djibouti is the smallest </w:t>
      </w:r>
      <w:r w:rsidR="00C21A2A" w:rsidRPr="0007096B">
        <w:rPr>
          <w:sz w:val="28"/>
          <w:szCs w:val="28"/>
        </w:rPr>
        <w:t>in the region</w:t>
      </w:r>
      <w:r w:rsidR="004B2B0F" w:rsidRPr="0007096B">
        <w:rPr>
          <w:sz w:val="28"/>
          <w:szCs w:val="28"/>
        </w:rPr>
        <w:t xml:space="preserve">. Eritrea was part of Ethiopia until it gained its independence in 1993. </w:t>
      </w:r>
      <w:r w:rsidR="00735FEA">
        <w:rPr>
          <w:sz w:val="28"/>
          <w:szCs w:val="28"/>
        </w:rPr>
        <w:t>Besides geographical proximity, o</w:t>
      </w:r>
      <w:r w:rsidR="004B2B0F" w:rsidRPr="0007096B">
        <w:rPr>
          <w:sz w:val="28"/>
          <w:szCs w:val="28"/>
        </w:rPr>
        <w:t xml:space="preserve">ne common </w:t>
      </w:r>
      <w:r w:rsidR="00C75A24">
        <w:rPr>
          <w:sz w:val="28"/>
          <w:szCs w:val="28"/>
        </w:rPr>
        <w:t>characteristic</w:t>
      </w:r>
      <w:r w:rsidR="00735FEA">
        <w:rPr>
          <w:sz w:val="28"/>
          <w:szCs w:val="28"/>
        </w:rPr>
        <w:t xml:space="preserve"> </w:t>
      </w:r>
      <w:r w:rsidR="004B2B0F" w:rsidRPr="0007096B">
        <w:rPr>
          <w:sz w:val="28"/>
          <w:szCs w:val="28"/>
        </w:rPr>
        <w:t xml:space="preserve">all four countries share </w:t>
      </w:r>
      <w:r w:rsidR="00735FEA">
        <w:rPr>
          <w:sz w:val="28"/>
          <w:szCs w:val="28"/>
        </w:rPr>
        <w:t xml:space="preserve">is that </w:t>
      </w:r>
      <w:r w:rsidR="004B2B0F" w:rsidRPr="0007096B">
        <w:rPr>
          <w:sz w:val="28"/>
          <w:szCs w:val="28"/>
        </w:rPr>
        <w:t xml:space="preserve">they are prone to natural disaster like recurring drought, flooding, </w:t>
      </w:r>
      <w:r w:rsidR="00C75A24" w:rsidRPr="0007096B">
        <w:rPr>
          <w:sz w:val="28"/>
          <w:szCs w:val="28"/>
        </w:rPr>
        <w:t>disease,</w:t>
      </w:r>
      <w:r w:rsidR="004B2B0F" w:rsidRPr="0007096B">
        <w:rPr>
          <w:sz w:val="28"/>
          <w:szCs w:val="28"/>
        </w:rPr>
        <w:t xml:space="preserve"> and insect infestation</w:t>
      </w:r>
      <w:r w:rsidR="00735FEA">
        <w:rPr>
          <w:sz w:val="28"/>
          <w:szCs w:val="28"/>
        </w:rPr>
        <w:t>(</w:t>
      </w:r>
      <w:r w:rsidR="004B2B0F" w:rsidRPr="0007096B">
        <w:rPr>
          <w:sz w:val="28"/>
          <w:szCs w:val="28"/>
        </w:rPr>
        <w:t>locust</w:t>
      </w:r>
      <w:r w:rsidR="00735FEA">
        <w:rPr>
          <w:sz w:val="28"/>
          <w:szCs w:val="28"/>
        </w:rPr>
        <w:t>)</w:t>
      </w:r>
      <w:r w:rsidR="004B2B0F" w:rsidRPr="0007096B">
        <w:rPr>
          <w:sz w:val="28"/>
          <w:szCs w:val="28"/>
        </w:rPr>
        <w:t xml:space="preserve">. </w:t>
      </w:r>
    </w:p>
    <w:p w14:paraId="585B1EEB" w14:textId="78C44398" w:rsidR="007D4A90" w:rsidRPr="0007096B" w:rsidRDefault="00030DB5" w:rsidP="003F20AD">
      <w:pPr>
        <w:spacing w:before="100" w:beforeAutospacing="1" w:after="100" w:afterAutospacing="1"/>
        <w:outlineLvl w:val="4"/>
        <w:rPr>
          <w:sz w:val="28"/>
          <w:szCs w:val="28"/>
        </w:rPr>
      </w:pPr>
      <w:r>
        <w:rPr>
          <w:sz w:val="28"/>
          <w:szCs w:val="28"/>
        </w:rPr>
        <w:t xml:space="preserve">Gross Domestic </w:t>
      </w:r>
      <w:r w:rsidR="003A3352">
        <w:rPr>
          <w:sz w:val="28"/>
          <w:szCs w:val="28"/>
        </w:rPr>
        <w:t>P</w:t>
      </w:r>
      <w:r>
        <w:rPr>
          <w:sz w:val="28"/>
          <w:szCs w:val="28"/>
        </w:rPr>
        <w:t>roduct</w:t>
      </w:r>
      <w:r w:rsidR="003A3352">
        <w:rPr>
          <w:sz w:val="28"/>
          <w:szCs w:val="28"/>
        </w:rPr>
        <w:t xml:space="preserve"> (GDP)</w:t>
      </w:r>
      <w:r>
        <w:rPr>
          <w:sz w:val="28"/>
          <w:szCs w:val="28"/>
        </w:rPr>
        <w:t xml:space="preserve"> </w:t>
      </w:r>
      <w:r w:rsidR="001B6B1D">
        <w:rPr>
          <w:sz w:val="28"/>
          <w:szCs w:val="28"/>
        </w:rPr>
        <w:t>wise</w:t>
      </w:r>
      <w:r w:rsidR="00F85A97">
        <w:rPr>
          <w:sz w:val="28"/>
          <w:szCs w:val="28"/>
        </w:rPr>
        <w:t xml:space="preserve"> e</w:t>
      </w:r>
      <w:r w:rsidR="004B2B0F" w:rsidRPr="0007096B">
        <w:rPr>
          <w:sz w:val="28"/>
          <w:szCs w:val="28"/>
        </w:rPr>
        <w:t xml:space="preserve">xcept Djibouti that relies heavily on port services, the other three countries heavily rely on rain feed agriculture and pastoral herding. In terms of the size of the population and economy, Ethiopia is by far </w:t>
      </w:r>
      <w:r w:rsidR="00C75A24">
        <w:rPr>
          <w:sz w:val="28"/>
          <w:szCs w:val="28"/>
        </w:rPr>
        <w:t xml:space="preserve">the </w:t>
      </w:r>
      <w:r w:rsidR="004B2B0F" w:rsidRPr="0007096B">
        <w:rPr>
          <w:sz w:val="28"/>
          <w:szCs w:val="28"/>
        </w:rPr>
        <w:t>biggest of the four.</w:t>
      </w:r>
      <w:r w:rsidR="00021C17" w:rsidRPr="0007096B">
        <w:rPr>
          <w:sz w:val="28"/>
          <w:szCs w:val="28"/>
        </w:rPr>
        <w:t xml:space="preserve"> They all are at different stages of diversifying their economies. Most of the countries are embarking on building </w:t>
      </w:r>
      <w:r w:rsidR="00B225F7">
        <w:rPr>
          <w:sz w:val="28"/>
          <w:szCs w:val="28"/>
        </w:rPr>
        <w:t xml:space="preserve">transformative </w:t>
      </w:r>
      <w:r w:rsidR="00E46485">
        <w:rPr>
          <w:sz w:val="28"/>
          <w:szCs w:val="28"/>
        </w:rPr>
        <w:t xml:space="preserve">economic </w:t>
      </w:r>
      <w:r w:rsidR="002B1BC0">
        <w:rPr>
          <w:sz w:val="28"/>
          <w:szCs w:val="28"/>
        </w:rPr>
        <w:lastRenderedPageBreak/>
        <w:t xml:space="preserve">investments </w:t>
      </w:r>
      <w:r w:rsidR="00E46485">
        <w:rPr>
          <w:sz w:val="28"/>
          <w:szCs w:val="28"/>
        </w:rPr>
        <w:t xml:space="preserve">like </w:t>
      </w:r>
      <w:r w:rsidR="00021C17" w:rsidRPr="0007096B">
        <w:rPr>
          <w:sz w:val="28"/>
          <w:szCs w:val="28"/>
        </w:rPr>
        <w:t>resource extraction (</w:t>
      </w:r>
      <w:r w:rsidR="00B26EF6">
        <w:rPr>
          <w:sz w:val="28"/>
          <w:szCs w:val="28"/>
        </w:rPr>
        <w:t xml:space="preserve">gold and </w:t>
      </w:r>
      <w:r w:rsidR="00021C17" w:rsidRPr="0007096B">
        <w:rPr>
          <w:sz w:val="28"/>
          <w:szCs w:val="28"/>
        </w:rPr>
        <w:t>potash mining</w:t>
      </w:r>
      <w:r w:rsidR="00EB4E46">
        <w:rPr>
          <w:sz w:val="28"/>
          <w:szCs w:val="28"/>
        </w:rPr>
        <w:t>)</w:t>
      </w:r>
      <w:r w:rsidR="00C75A24">
        <w:rPr>
          <w:sz w:val="28"/>
          <w:szCs w:val="28"/>
        </w:rPr>
        <w:t xml:space="preserve"> in Eritrea</w:t>
      </w:r>
      <w:r w:rsidR="00F43272">
        <w:rPr>
          <w:sz w:val="28"/>
          <w:szCs w:val="28"/>
        </w:rPr>
        <w:t>,</w:t>
      </w:r>
      <w:r w:rsidR="00EB4E46">
        <w:rPr>
          <w:sz w:val="28"/>
          <w:szCs w:val="28"/>
        </w:rPr>
        <w:t xml:space="preserve"> </w:t>
      </w:r>
      <w:r w:rsidR="00021C17" w:rsidRPr="0007096B">
        <w:rPr>
          <w:sz w:val="28"/>
          <w:szCs w:val="28"/>
        </w:rPr>
        <w:t>industrial parks</w:t>
      </w:r>
      <w:r w:rsidR="00C75A24">
        <w:rPr>
          <w:sz w:val="28"/>
          <w:szCs w:val="28"/>
        </w:rPr>
        <w:t xml:space="preserve"> </w:t>
      </w:r>
      <w:r w:rsidR="00F43272">
        <w:rPr>
          <w:sz w:val="28"/>
          <w:szCs w:val="28"/>
        </w:rPr>
        <w:t xml:space="preserve">in </w:t>
      </w:r>
      <w:r w:rsidR="00C75A24">
        <w:rPr>
          <w:sz w:val="28"/>
          <w:szCs w:val="28"/>
        </w:rPr>
        <w:t>Ethiopia</w:t>
      </w:r>
      <w:r w:rsidR="00021C17" w:rsidRPr="0007096B">
        <w:rPr>
          <w:sz w:val="28"/>
          <w:szCs w:val="28"/>
        </w:rPr>
        <w:t xml:space="preserve"> </w:t>
      </w:r>
      <w:r w:rsidR="00C75A24">
        <w:rPr>
          <w:sz w:val="28"/>
          <w:szCs w:val="28"/>
        </w:rPr>
        <w:t xml:space="preserve">and offshore oil drilling </w:t>
      </w:r>
      <w:r w:rsidR="00BB3520">
        <w:rPr>
          <w:sz w:val="28"/>
          <w:szCs w:val="28"/>
        </w:rPr>
        <w:t xml:space="preserve">in </w:t>
      </w:r>
      <w:r w:rsidR="00C75A24">
        <w:rPr>
          <w:sz w:val="28"/>
          <w:szCs w:val="28"/>
        </w:rPr>
        <w:t>Somalia</w:t>
      </w:r>
      <w:r w:rsidR="00BB3520">
        <w:rPr>
          <w:sz w:val="28"/>
          <w:szCs w:val="28"/>
        </w:rPr>
        <w:t>.</w:t>
      </w:r>
      <w:r w:rsidR="00C75A24">
        <w:rPr>
          <w:sz w:val="28"/>
          <w:szCs w:val="28"/>
        </w:rPr>
        <w:t xml:space="preserve"> </w:t>
      </w:r>
      <w:r w:rsidR="00021C17" w:rsidRPr="0007096B">
        <w:rPr>
          <w:sz w:val="28"/>
          <w:szCs w:val="28"/>
        </w:rPr>
        <w:t xml:space="preserve"> </w:t>
      </w:r>
    </w:p>
    <w:p w14:paraId="4F58E992" w14:textId="77777777" w:rsidR="00E234A4" w:rsidRDefault="00021C17" w:rsidP="003F20AD">
      <w:pPr>
        <w:spacing w:before="100" w:beforeAutospacing="1" w:after="100" w:afterAutospacing="1"/>
        <w:outlineLvl w:val="4"/>
        <w:rPr>
          <w:sz w:val="28"/>
          <w:szCs w:val="28"/>
        </w:rPr>
      </w:pPr>
      <w:r w:rsidRPr="0007096B">
        <w:rPr>
          <w:sz w:val="28"/>
          <w:szCs w:val="28"/>
        </w:rPr>
        <w:t xml:space="preserve">One of the biggest challenges to conduct empirical study in the Horn of Africa region is the </w:t>
      </w:r>
      <w:r w:rsidR="00735FEA">
        <w:rPr>
          <w:sz w:val="28"/>
          <w:szCs w:val="28"/>
        </w:rPr>
        <w:t>inadequacy, reliability, and accessibility of</w:t>
      </w:r>
      <w:r w:rsidRPr="0007096B">
        <w:rPr>
          <w:sz w:val="28"/>
          <w:szCs w:val="28"/>
        </w:rPr>
        <w:t xml:space="preserve"> data. Not only are there no consistently collected data, but also those that are collected are kept in silos and difficult to </w:t>
      </w:r>
      <w:r w:rsidR="00735FEA">
        <w:rPr>
          <w:sz w:val="28"/>
          <w:szCs w:val="28"/>
        </w:rPr>
        <w:t xml:space="preserve">access, </w:t>
      </w:r>
      <w:r w:rsidRPr="0007096B">
        <w:rPr>
          <w:sz w:val="28"/>
          <w:szCs w:val="28"/>
        </w:rPr>
        <w:t xml:space="preserve">extract and </w:t>
      </w:r>
      <w:r w:rsidRPr="00CE296F">
        <w:rPr>
          <w:sz w:val="28"/>
          <w:szCs w:val="28"/>
        </w:rPr>
        <w:t xml:space="preserve">compile them. </w:t>
      </w:r>
    </w:p>
    <w:p w14:paraId="1F03B329" w14:textId="2E856AA4" w:rsidR="00021C17" w:rsidRPr="00CE296F" w:rsidRDefault="00021C17" w:rsidP="003F20AD">
      <w:pPr>
        <w:spacing w:before="100" w:beforeAutospacing="1" w:after="100" w:afterAutospacing="1"/>
        <w:outlineLvl w:val="4"/>
        <w:rPr>
          <w:sz w:val="28"/>
          <w:szCs w:val="28"/>
        </w:rPr>
      </w:pPr>
      <w:r w:rsidRPr="00CE296F">
        <w:rPr>
          <w:sz w:val="28"/>
          <w:szCs w:val="28"/>
        </w:rPr>
        <w:t>For this paper</w:t>
      </w:r>
      <w:r w:rsidR="00C75A24">
        <w:rPr>
          <w:sz w:val="28"/>
          <w:szCs w:val="28"/>
        </w:rPr>
        <w:t>,</w:t>
      </w:r>
      <w:r w:rsidRPr="00CE296F">
        <w:rPr>
          <w:sz w:val="28"/>
          <w:szCs w:val="28"/>
        </w:rPr>
        <w:t xml:space="preserve"> attempt</w:t>
      </w:r>
      <w:r w:rsidR="00C75A24">
        <w:rPr>
          <w:sz w:val="28"/>
          <w:szCs w:val="28"/>
        </w:rPr>
        <w:t>s were made</w:t>
      </w:r>
      <w:r w:rsidRPr="00CE296F">
        <w:rPr>
          <w:sz w:val="28"/>
          <w:szCs w:val="28"/>
        </w:rPr>
        <w:t xml:space="preserve"> to obtain data from credible sources.</w:t>
      </w:r>
      <w:r w:rsidR="003C26D0" w:rsidRPr="00CE296F">
        <w:rPr>
          <w:sz w:val="28"/>
          <w:szCs w:val="28"/>
        </w:rPr>
        <w:t xml:space="preserve"> When there are missing data, we tried to back cast and forecast to fill the missing values.</w:t>
      </w:r>
      <w:r w:rsidRPr="00CE296F">
        <w:rPr>
          <w:sz w:val="28"/>
          <w:szCs w:val="28"/>
        </w:rPr>
        <w:t xml:space="preserve"> </w:t>
      </w:r>
      <w:r w:rsidR="003C26D0" w:rsidRPr="00CE296F">
        <w:rPr>
          <w:sz w:val="28"/>
          <w:szCs w:val="28"/>
        </w:rPr>
        <w:t xml:space="preserve">This may introduce some bias to the data; however, we consider this </w:t>
      </w:r>
      <w:r w:rsidR="00C75A24">
        <w:rPr>
          <w:sz w:val="28"/>
          <w:szCs w:val="28"/>
        </w:rPr>
        <w:t>to be a</w:t>
      </w:r>
      <w:r w:rsidR="003C26D0" w:rsidRPr="00CE296F">
        <w:rPr>
          <w:sz w:val="28"/>
          <w:szCs w:val="28"/>
        </w:rPr>
        <w:t xml:space="preserve"> better option rather than a missing value</w:t>
      </w:r>
      <w:r w:rsidR="00C75A24">
        <w:rPr>
          <w:sz w:val="28"/>
          <w:szCs w:val="28"/>
        </w:rPr>
        <w:t xml:space="preserve"> and reduced number of observations</w:t>
      </w:r>
      <w:r w:rsidR="003C26D0" w:rsidRPr="00CE296F">
        <w:rPr>
          <w:sz w:val="28"/>
          <w:szCs w:val="28"/>
        </w:rPr>
        <w:t>.</w:t>
      </w:r>
    </w:p>
    <w:p w14:paraId="3244EC64" w14:textId="6C2815F5" w:rsidR="003C26D0" w:rsidRPr="00CE296F" w:rsidRDefault="003F20AD" w:rsidP="003F20AD">
      <w:pPr>
        <w:spacing w:before="100" w:beforeAutospacing="1" w:after="100" w:afterAutospacing="1"/>
        <w:outlineLvl w:val="4"/>
        <w:rPr>
          <w:sz w:val="28"/>
          <w:szCs w:val="28"/>
        </w:rPr>
      </w:pPr>
      <w:r w:rsidRPr="00CE296F">
        <w:rPr>
          <w:sz w:val="28"/>
          <w:szCs w:val="28"/>
        </w:rPr>
        <w:t xml:space="preserve">The indicators for </w:t>
      </w:r>
      <w:r w:rsidR="00C75A24">
        <w:rPr>
          <w:sz w:val="28"/>
          <w:szCs w:val="28"/>
        </w:rPr>
        <w:t xml:space="preserve">invention and </w:t>
      </w:r>
      <w:r w:rsidRPr="00CE296F">
        <w:rPr>
          <w:sz w:val="28"/>
          <w:szCs w:val="28"/>
        </w:rPr>
        <w:t xml:space="preserve">innovation activity have been identified as the number of Patent Cooperation </w:t>
      </w:r>
      <w:r w:rsidR="00C34E1C" w:rsidRPr="00CE296F">
        <w:rPr>
          <w:sz w:val="28"/>
          <w:szCs w:val="28"/>
        </w:rPr>
        <w:t xml:space="preserve">Treaty </w:t>
      </w:r>
      <w:r w:rsidR="00EC2EC6" w:rsidRPr="00CE296F">
        <w:rPr>
          <w:sz w:val="28"/>
          <w:szCs w:val="28"/>
        </w:rPr>
        <w:t>(</w:t>
      </w:r>
      <w:r w:rsidR="00C34E1C" w:rsidRPr="00CE296F">
        <w:rPr>
          <w:sz w:val="28"/>
          <w:szCs w:val="28"/>
        </w:rPr>
        <w:t xml:space="preserve">PCT) </w:t>
      </w:r>
      <w:r w:rsidR="00EC2EC6" w:rsidRPr="00CE296F">
        <w:rPr>
          <w:sz w:val="28"/>
          <w:szCs w:val="28"/>
        </w:rPr>
        <w:t xml:space="preserve">patents </w:t>
      </w:r>
      <w:r w:rsidRPr="00CE296F">
        <w:rPr>
          <w:sz w:val="28"/>
          <w:szCs w:val="28"/>
        </w:rPr>
        <w:t xml:space="preserve">and Number of Utility Model </w:t>
      </w:r>
      <w:r w:rsidR="003C26D0" w:rsidRPr="00CE296F">
        <w:rPr>
          <w:sz w:val="28"/>
          <w:szCs w:val="28"/>
        </w:rPr>
        <w:t xml:space="preserve">(UM) </w:t>
      </w:r>
      <w:r w:rsidRPr="00CE296F">
        <w:rPr>
          <w:sz w:val="28"/>
          <w:szCs w:val="28"/>
        </w:rPr>
        <w:t xml:space="preserve">application and </w:t>
      </w:r>
      <w:r w:rsidR="00EC2EC6" w:rsidRPr="00CE296F">
        <w:rPr>
          <w:sz w:val="28"/>
          <w:szCs w:val="28"/>
        </w:rPr>
        <w:t>patents</w:t>
      </w:r>
      <w:r w:rsidR="00C75A24">
        <w:rPr>
          <w:sz w:val="28"/>
          <w:szCs w:val="28"/>
        </w:rPr>
        <w:t xml:space="preserve"> granted</w:t>
      </w:r>
      <w:r w:rsidRPr="00CE296F">
        <w:rPr>
          <w:sz w:val="28"/>
          <w:szCs w:val="28"/>
        </w:rPr>
        <w:t xml:space="preserve">. </w:t>
      </w:r>
      <w:r w:rsidR="003C26D0" w:rsidRPr="00CE296F">
        <w:rPr>
          <w:sz w:val="28"/>
          <w:szCs w:val="28"/>
        </w:rPr>
        <w:t xml:space="preserve">The PCT and the UM patent </w:t>
      </w:r>
      <w:r w:rsidR="00735FEA">
        <w:rPr>
          <w:sz w:val="28"/>
          <w:szCs w:val="28"/>
        </w:rPr>
        <w:t xml:space="preserve">we used </w:t>
      </w:r>
      <w:r w:rsidR="003C26D0" w:rsidRPr="00CE296F">
        <w:rPr>
          <w:sz w:val="28"/>
          <w:szCs w:val="28"/>
        </w:rPr>
        <w:t xml:space="preserve">are the </w:t>
      </w:r>
      <w:r w:rsidR="00735FEA">
        <w:rPr>
          <w:sz w:val="28"/>
          <w:szCs w:val="28"/>
        </w:rPr>
        <w:t xml:space="preserve">one that are consistently </w:t>
      </w:r>
      <w:r w:rsidR="003C26D0" w:rsidRPr="00CE296F">
        <w:rPr>
          <w:sz w:val="28"/>
          <w:szCs w:val="28"/>
        </w:rPr>
        <w:t>available</w:t>
      </w:r>
      <w:r w:rsidR="00C75A24">
        <w:rPr>
          <w:sz w:val="28"/>
          <w:szCs w:val="28"/>
        </w:rPr>
        <w:t xml:space="preserve"> and </w:t>
      </w:r>
      <w:r w:rsidR="003C26D0" w:rsidRPr="00CE296F">
        <w:rPr>
          <w:sz w:val="28"/>
          <w:szCs w:val="28"/>
        </w:rPr>
        <w:t>internationally comparable patent data from the Intellectual Property Organization (IPO) database. The regional patent data is the sum of the four countries patents</w:t>
      </w:r>
      <w:r w:rsidR="00FE6085">
        <w:rPr>
          <w:sz w:val="28"/>
          <w:szCs w:val="28"/>
        </w:rPr>
        <w:t xml:space="preserve">. </w:t>
      </w:r>
      <w:r w:rsidR="003C26D0" w:rsidRPr="00CE296F">
        <w:rPr>
          <w:sz w:val="28"/>
          <w:szCs w:val="28"/>
        </w:rPr>
        <w:t xml:space="preserve"> </w:t>
      </w:r>
    </w:p>
    <w:p w14:paraId="4362A7A4" w14:textId="64564704" w:rsidR="003F20AD" w:rsidRPr="00CE296F" w:rsidRDefault="003F20AD" w:rsidP="003F20AD">
      <w:pPr>
        <w:spacing w:before="100" w:beforeAutospacing="1" w:after="100" w:afterAutospacing="1"/>
        <w:outlineLvl w:val="4"/>
        <w:rPr>
          <w:sz w:val="28"/>
          <w:szCs w:val="28"/>
        </w:rPr>
      </w:pPr>
      <w:r w:rsidRPr="00CE296F">
        <w:rPr>
          <w:sz w:val="28"/>
          <w:szCs w:val="28"/>
        </w:rPr>
        <w:t xml:space="preserve">PCT </w:t>
      </w:r>
      <w:r w:rsidR="003C26D0" w:rsidRPr="00CE296F">
        <w:rPr>
          <w:sz w:val="28"/>
          <w:szCs w:val="28"/>
        </w:rPr>
        <w:t xml:space="preserve">and UM patent </w:t>
      </w:r>
      <w:r w:rsidRPr="00CE296F">
        <w:rPr>
          <w:sz w:val="28"/>
          <w:szCs w:val="28"/>
        </w:rPr>
        <w:t>applications</w:t>
      </w:r>
      <w:r w:rsidR="003C26D0" w:rsidRPr="00CE296F">
        <w:rPr>
          <w:sz w:val="28"/>
          <w:szCs w:val="28"/>
        </w:rPr>
        <w:t xml:space="preserve">, grants and </w:t>
      </w:r>
      <w:r w:rsidR="00C75A24">
        <w:rPr>
          <w:sz w:val="28"/>
          <w:szCs w:val="28"/>
        </w:rPr>
        <w:t xml:space="preserve">patents </w:t>
      </w:r>
      <w:r w:rsidR="003C26D0" w:rsidRPr="00CE296F">
        <w:rPr>
          <w:sz w:val="28"/>
          <w:szCs w:val="28"/>
        </w:rPr>
        <w:t>in force</w:t>
      </w:r>
      <w:r w:rsidRPr="00CE296F">
        <w:rPr>
          <w:sz w:val="28"/>
          <w:szCs w:val="28"/>
        </w:rPr>
        <w:t xml:space="preserve"> are available for </w:t>
      </w:r>
      <w:r w:rsidR="00EC2EC6" w:rsidRPr="00CE296F">
        <w:rPr>
          <w:sz w:val="28"/>
          <w:szCs w:val="28"/>
        </w:rPr>
        <w:t>16</w:t>
      </w:r>
      <w:r w:rsidRPr="00CE296F">
        <w:rPr>
          <w:sz w:val="28"/>
          <w:szCs w:val="28"/>
        </w:rPr>
        <w:t xml:space="preserve"> years from </w:t>
      </w:r>
      <w:r w:rsidR="00EC2EC6" w:rsidRPr="00CE296F">
        <w:rPr>
          <w:sz w:val="28"/>
          <w:szCs w:val="28"/>
        </w:rPr>
        <w:t xml:space="preserve">2000 </w:t>
      </w:r>
      <w:r w:rsidRPr="00CE296F">
        <w:rPr>
          <w:sz w:val="28"/>
          <w:szCs w:val="28"/>
        </w:rPr>
        <w:t>to 20</w:t>
      </w:r>
      <w:r w:rsidR="00EC2EC6" w:rsidRPr="00CE296F">
        <w:rPr>
          <w:sz w:val="28"/>
          <w:szCs w:val="28"/>
        </w:rPr>
        <w:t>16</w:t>
      </w:r>
      <w:r w:rsidRPr="00CE296F">
        <w:rPr>
          <w:sz w:val="28"/>
          <w:szCs w:val="28"/>
        </w:rPr>
        <w:t xml:space="preserve">. </w:t>
      </w:r>
      <w:r w:rsidR="00FA489A">
        <w:rPr>
          <w:sz w:val="28"/>
          <w:szCs w:val="28"/>
        </w:rPr>
        <w:t>T</w:t>
      </w:r>
      <w:r w:rsidR="003C26D0" w:rsidRPr="00CE296F">
        <w:rPr>
          <w:sz w:val="28"/>
          <w:szCs w:val="28"/>
        </w:rPr>
        <w:t xml:space="preserve">he dependent variable we </w:t>
      </w:r>
      <w:r w:rsidR="00E74634" w:rsidRPr="00CE296F">
        <w:rPr>
          <w:sz w:val="28"/>
          <w:szCs w:val="28"/>
        </w:rPr>
        <w:t>use</w:t>
      </w:r>
      <w:r w:rsidR="00E74634">
        <w:rPr>
          <w:sz w:val="28"/>
          <w:szCs w:val="28"/>
        </w:rPr>
        <w:t>d</w:t>
      </w:r>
      <w:r w:rsidR="003C26D0" w:rsidRPr="00CE296F">
        <w:rPr>
          <w:sz w:val="28"/>
          <w:szCs w:val="28"/>
        </w:rPr>
        <w:t xml:space="preserve"> </w:t>
      </w:r>
      <w:r w:rsidR="00291F3F">
        <w:rPr>
          <w:sz w:val="28"/>
          <w:szCs w:val="28"/>
        </w:rPr>
        <w:t xml:space="preserve">is </w:t>
      </w:r>
      <w:r w:rsidR="00E74634">
        <w:rPr>
          <w:sz w:val="28"/>
          <w:szCs w:val="28"/>
        </w:rPr>
        <w:t xml:space="preserve">the </w:t>
      </w:r>
      <w:r w:rsidR="00EC2EC6" w:rsidRPr="00CE296F">
        <w:rPr>
          <w:sz w:val="28"/>
          <w:szCs w:val="28"/>
        </w:rPr>
        <w:t xml:space="preserve">patent intensity </w:t>
      </w:r>
      <w:r w:rsidR="003C26D0" w:rsidRPr="00CE296F">
        <w:rPr>
          <w:sz w:val="28"/>
          <w:szCs w:val="28"/>
        </w:rPr>
        <w:t xml:space="preserve">which </w:t>
      </w:r>
      <w:r w:rsidR="00EC2EC6" w:rsidRPr="00CE296F">
        <w:rPr>
          <w:sz w:val="28"/>
          <w:szCs w:val="28"/>
        </w:rPr>
        <w:t>is the number of patent</w:t>
      </w:r>
      <w:r w:rsidR="00E74634">
        <w:rPr>
          <w:sz w:val="28"/>
          <w:szCs w:val="28"/>
        </w:rPr>
        <w:t xml:space="preserve"> application</w:t>
      </w:r>
      <w:r w:rsidR="00EC2EC6" w:rsidRPr="00CE296F">
        <w:rPr>
          <w:sz w:val="28"/>
          <w:szCs w:val="28"/>
        </w:rPr>
        <w:t xml:space="preserve"> expressed per </w:t>
      </w:r>
      <w:r w:rsidR="00C75A24">
        <w:rPr>
          <w:sz w:val="28"/>
          <w:szCs w:val="28"/>
        </w:rPr>
        <w:t>population</w:t>
      </w:r>
      <w:r w:rsidR="00EC2EC6" w:rsidRPr="00CE296F">
        <w:rPr>
          <w:sz w:val="28"/>
          <w:szCs w:val="28"/>
        </w:rPr>
        <w:t xml:space="preserve"> </w:t>
      </w:r>
      <w:r w:rsidR="00C75A24">
        <w:rPr>
          <w:sz w:val="28"/>
          <w:szCs w:val="28"/>
        </w:rPr>
        <w:t>of the region</w:t>
      </w:r>
      <w:r w:rsidR="00EC2EC6" w:rsidRPr="00CE296F">
        <w:rPr>
          <w:sz w:val="28"/>
          <w:szCs w:val="28"/>
        </w:rPr>
        <w:t>.</w:t>
      </w:r>
    </w:p>
    <w:p w14:paraId="462B0DAA" w14:textId="6AE516BC" w:rsidR="003F20AD" w:rsidRPr="00CE296F" w:rsidRDefault="00EC2EC6" w:rsidP="003F20AD">
      <w:pPr>
        <w:spacing w:before="100" w:beforeAutospacing="1" w:after="100" w:afterAutospacing="1"/>
        <w:outlineLvl w:val="4"/>
        <w:rPr>
          <w:sz w:val="28"/>
          <w:szCs w:val="28"/>
        </w:rPr>
      </w:pPr>
      <w:r w:rsidRPr="00CE296F">
        <w:rPr>
          <w:sz w:val="28"/>
          <w:szCs w:val="28"/>
        </w:rPr>
        <w:t>D</w:t>
      </w:r>
      <w:r w:rsidR="002B3F5C" w:rsidRPr="00CE296F">
        <w:rPr>
          <w:sz w:val="28"/>
          <w:szCs w:val="28"/>
        </w:rPr>
        <w:t>isaster impact</w:t>
      </w:r>
      <w:r w:rsidRPr="00CE296F">
        <w:rPr>
          <w:sz w:val="28"/>
          <w:szCs w:val="28"/>
        </w:rPr>
        <w:t xml:space="preserve"> is measured </w:t>
      </w:r>
      <w:r w:rsidR="002B3F5C" w:rsidRPr="00CE296F">
        <w:rPr>
          <w:sz w:val="28"/>
          <w:szCs w:val="28"/>
        </w:rPr>
        <w:t>us</w:t>
      </w:r>
      <w:r w:rsidRPr="00CE296F">
        <w:rPr>
          <w:sz w:val="28"/>
          <w:szCs w:val="28"/>
        </w:rPr>
        <w:t>ing</w:t>
      </w:r>
      <w:r w:rsidR="002B3F5C" w:rsidRPr="00CE296F">
        <w:rPr>
          <w:sz w:val="28"/>
          <w:szCs w:val="28"/>
        </w:rPr>
        <w:t xml:space="preserve"> both </w:t>
      </w:r>
      <w:r w:rsidR="00E74634">
        <w:rPr>
          <w:sz w:val="28"/>
          <w:szCs w:val="28"/>
        </w:rPr>
        <w:t xml:space="preserve">number of people affected and </w:t>
      </w:r>
      <w:r w:rsidR="002B3F5C" w:rsidRPr="00CE296F">
        <w:rPr>
          <w:sz w:val="28"/>
          <w:szCs w:val="28"/>
        </w:rPr>
        <w:t xml:space="preserve">human </w:t>
      </w:r>
      <w:r w:rsidR="00E74634" w:rsidRPr="00CE296F">
        <w:rPr>
          <w:sz w:val="28"/>
          <w:szCs w:val="28"/>
        </w:rPr>
        <w:t>mortaliti</w:t>
      </w:r>
      <w:r w:rsidR="00E74634">
        <w:rPr>
          <w:sz w:val="28"/>
          <w:szCs w:val="28"/>
        </w:rPr>
        <w:t xml:space="preserve">es due to </w:t>
      </w:r>
      <w:r w:rsidR="002B3F5C" w:rsidRPr="00CE296F">
        <w:rPr>
          <w:sz w:val="28"/>
          <w:szCs w:val="28"/>
        </w:rPr>
        <w:t>the natural disasters. Disaster data on the two types of natural disasters (drought and flood) is taken</w:t>
      </w:r>
      <w:r w:rsidR="003C26D0" w:rsidRPr="00CE296F">
        <w:rPr>
          <w:sz w:val="28"/>
          <w:szCs w:val="28"/>
        </w:rPr>
        <w:t xml:space="preserve"> </w:t>
      </w:r>
      <w:r w:rsidR="00C75A24">
        <w:rPr>
          <w:sz w:val="28"/>
          <w:szCs w:val="28"/>
        </w:rPr>
        <w:t xml:space="preserve">from </w:t>
      </w:r>
      <w:r w:rsidR="003C26D0" w:rsidRPr="00CE296F">
        <w:rPr>
          <w:sz w:val="28"/>
          <w:szCs w:val="28"/>
        </w:rPr>
        <w:t>EM</w:t>
      </w:r>
      <w:r w:rsidR="00E74634">
        <w:rPr>
          <w:sz w:val="28"/>
          <w:szCs w:val="28"/>
        </w:rPr>
        <w:t>A</w:t>
      </w:r>
      <w:r w:rsidR="003C26D0" w:rsidRPr="00CE296F">
        <w:rPr>
          <w:sz w:val="28"/>
          <w:szCs w:val="28"/>
        </w:rPr>
        <w:t>-data</w:t>
      </w:r>
      <w:r w:rsidR="002B3F5C" w:rsidRPr="00CE296F">
        <w:rPr>
          <w:sz w:val="28"/>
          <w:szCs w:val="28"/>
        </w:rPr>
        <w:t>. Event Database (EM</w:t>
      </w:r>
      <w:r w:rsidR="00E74634">
        <w:rPr>
          <w:sz w:val="28"/>
          <w:szCs w:val="28"/>
        </w:rPr>
        <w:t>A</w:t>
      </w:r>
      <w:r w:rsidR="002B3F5C" w:rsidRPr="00CE296F">
        <w:rPr>
          <w:sz w:val="28"/>
          <w:szCs w:val="28"/>
        </w:rPr>
        <w:t xml:space="preserve">-DAT) </w:t>
      </w:r>
      <w:r w:rsidR="005F3F05" w:rsidRPr="00CE296F">
        <w:rPr>
          <w:sz w:val="28"/>
          <w:szCs w:val="28"/>
        </w:rPr>
        <w:t xml:space="preserve">is </w:t>
      </w:r>
      <w:r w:rsidR="002B3F5C" w:rsidRPr="00CE296F">
        <w:rPr>
          <w:sz w:val="28"/>
          <w:szCs w:val="28"/>
        </w:rPr>
        <w:t xml:space="preserve">maintained by the Centre for Research on the Epidemiology of Disaster. </w:t>
      </w:r>
      <w:r w:rsidR="003F20AD" w:rsidRPr="00CE296F">
        <w:rPr>
          <w:sz w:val="28"/>
          <w:szCs w:val="28"/>
        </w:rPr>
        <w:t xml:space="preserve">Unfortunately, </w:t>
      </w:r>
      <w:r w:rsidR="005F3F05" w:rsidRPr="00CE296F">
        <w:rPr>
          <w:sz w:val="28"/>
          <w:szCs w:val="28"/>
        </w:rPr>
        <w:t xml:space="preserve">since </w:t>
      </w:r>
      <w:r w:rsidR="0035437F">
        <w:rPr>
          <w:sz w:val="28"/>
          <w:szCs w:val="28"/>
        </w:rPr>
        <w:t xml:space="preserve">the data is </w:t>
      </w:r>
      <w:r w:rsidR="005F3F05" w:rsidRPr="00CE296F">
        <w:rPr>
          <w:sz w:val="28"/>
          <w:szCs w:val="28"/>
        </w:rPr>
        <w:t xml:space="preserve">based on incident reporting mechanisms, </w:t>
      </w:r>
      <w:r w:rsidR="007838FD" w:rsidRPr="00CE296F">
        <w:rPr>
          <w:sz w:val="28"/>
          <w:szCs w:val="28"/>
        </w:rPr>
        <w:t xml:space="preserve">questions </w:t>
      </w:r>
      <w:r w:rsidR="005F3F05" w:rsidRPr="00CE296F">
        <w:rPr>
          <w:sz w:val="28"/>
          <w:szCs w:val="28"/>
        </w:rPr>
        <w:t xml:space="preserve">have been </w:t>
      </w:r>
      <w:r w:rsidR="007838FD" w:rsidRPr="00CE296F">
        <w:rPr>
          <w:sz w:val="28"/>
          <w:szCs w:val="28"/>
        </w:rPr>
        <w:t>raised about the quality of th</w:t>
      </w:r>
      <w:r w:rsidR="0035437F">
        <w:rPr>
          <w:sz w:val="28"/>
          <w:szCs w:val="28"/>
        </w:rPr>
        <w:t>e</w:t>
      </w:r>
      <w:r w:rsidR="007838FD" w:rsidRPr="00CE296F">
        <w:rPr>
          <w:sz w:val="28"/>
          <w:szCs w:val="28"/>
        </w:rPr>
        <w:t xml:space="preserve"> data</w:t>
      </w:r>
      <w:r w:rsidR="003F20AD" w:rsidRPr="00CE296F">
        <w:rPr>
          <w:sz w:val="28"/>
          <w:szCs w:val="28"/>
        </w:rPr>
        <w:t xml:space="preserve">. </w:t>
      </w:r>
    </w:p>
    <w:p w14:paraId="48ED0FD7" w14:textId="328C934C" w:rsidR="00BA790F" w:rsidRDefault="00CD387C" w:rsidP="003163C7">
      <w:pPr>
        <w:spacing w:before="100" w:beforeAutospacing="1" w:after="100" w:afterAutospacing="1"/>
        <w:outlineLvl w:val="4"/>
        <w:rPr>
          <w:sz w:val="28"/>
          <w:szCs w:val="28"/>
        </w:rPr>
      </w:pPr>
      <w:r w:rsidRPr="00CE296F">
        <w:rPr>
          <w:sz w:val="28"/>
          <w:szCs w:val="28"/>
        </w:rPr>
        <w:t xml:space="preserve">As to the explanatory variables like R&amp;D spending, </w:t>
      </w:r>
      <w:r w:rsidR="005F3F05" w:rsidRPr="00CE296F">
        <w:rPr>
          <w:sz w:val="28"/>
          <w:szCs w:val="28"/>
        </w:rPr>
        <w:t>Full time Equivalent employees working in R&amp; D (</w:t>
      </w:r>
      <w:r w:rsidRPr="00CE296F">
        <w:rPr>
          <w:sz w:val="28"/>
          <w:szCs w:val="28"/>
        </w:rPr>
        <w:t>Human Capital</w:t>
      </w:r>
      <w:r w:rsidR="005F3F05" w:rsidRPr="00CE296F">
        <w:rPr>
          <w:sz w:val="28"/>
          <w:szCs w:val="28"/>
        </w:rPr>
        <w:t>)</w:t>
      </w:r>
      <w:r w:rsidRPr="00CE296F">
        <w:rPr>
          <w:sz w:val="28"/>
          <w:szCs w:val="28"/>
        </w:rPr>
        <w:t xml:space="preserve">, </w:t>
      </w:r>
      <w:r w:rsidR="00660EDF">
        <w:rPr>
          <w:sz w:val="28"/>
          <w:szCs w:val="28"/>
        </w:rPr>
        <w:t>The data is not reported consistently</w:t>
      </w:r>
      <w:r w:rsidR="00C75A24">
        <w:rPr>
          <w:sz w:val="28"/>
          <w:szCs w:val="28"/>
        </w:rPr>
        <w:t xml:space="preserve"> in the HOA</w:t>
      </w:r>
      <w:r w:rsidR="00660EDF">
        <w:rPr>
          <w:sz w:val="28"/>
          <w:szCs w:val="28"/>
        </w:rPr>
        <w:t xml:space="preserve">. Hence, </w:t>
      </w:r>
      <w:r w:rsidR="00DD7BC1">
        <w:rPr>
          <w:sz w:val="28"/>
          <w:szCs w:val="28"/>
        </w:rPr>
        <w:t xml:space="preserve">tested </w:t>
      </w:r>
      <w:r w:rsidR="00C75A24">
        <w:rPr>
          <w:sz w:val="28"/>
          <w:szCs w:val="28"/>
        </w:rPr>
        <w:t>different estimation models</w:t>
      </w:r>
      <w:r w:rsidR="00BA790F">
        <w:rPr>
          <w:sz w:val="28"/>
          <w:szCs w:val="28"/>
        </w:rPr>
        <w:t>,</w:t>
      </w:r>
      <w:r w:rsidR="00660EDF">
        <w:rPr>
          <w:sz w:val="28"/>
          <w:szCs w:val="28"/>
        </w:rPr>
        <w:t xml:space="preserve"> </w:t>
      </w:r>
      <w:r w:rsidR="00BA790F">
        <w:rPr>
          <w:sz w:val="28"/>
          <w:szCs w:val="28"/>
        </w:rPr>
        <w:t>like</w:t>
      </w:r>
      <w:r w:rsidR="00660EDF">
        <w:rPr>
          <w:sz w:val="28"/>
          <w:szCs w:val="28"/>
        </w:rPr>
        <w:t xml:space="preserve"> </w:t>
      </w:r>
      <w:r w:rsidR="00BA790F">
        <w:rPr>
          <w:sz w:val="28"/>
          <w:szCs w:val="28"/>
        </w:rPr>
        <w:t xml:space="preserve">using </w:t>
      </w:r>
      <w:r w:rsidR="00660EDF">
        <w:rPr>
          <w:sz w:val="28"/>
          <w:szCs w:val="28"/>
        </w:rPr>
        <w:t>the value that is reported</w:t>
      </w:r>
      <w:r w:rsidR="00F52452">
        <w:rPr>
          <w:sz w:val="28"/>
          <w:szCs w:val="28"/>
        </w:rPr>
        <w:t xml:space="preserve"> </w:t>
      </w:r>
      <w:r w:rsidR="00FD5CBD">
        <w:rPr>
          <w:sz w:val="28"/>
          <w:szCs w:val="28"/>
        </w:rPr>
        <w:t xml:space="preserve">or </w:t>
      </w:r>
      <w:r w:rsidR="00BA790F">
        <w:rPr>
          <w:sz w:val="28"/>
          <w:szCs w:val="28"/>
        </w:rPr>
        <w:t xml:space="preserve">replacing the reported value with a </w:t>
      </w:r>
      <w:r w:rsidR="00660EDF">
        <w:rPr>
          <w:sz w:val="28"/>
          <w:szCs w:val="28"/>
        </w:rPr>
        <w:t>d</w:t>
      </w:r>
      <w:r w:rsidR="003163C7">
        <w:rPr>
          <w:sz w:val="28"/>
          <w:szCs w:val="28"/>
        </w:rPr>
        <w:t xml:space="preserve">ummy variable corresponding to the time the R&amp;D and human capital was reported. We also used </w:t>
      </w:r>
      <w:r w:rsidR="00BA790F">
        <w:rPr>
          <w:sz w:val="28"/>
          <w:szCs w:val="28"/>
        </w:rPr>
        <w:t xml:space="preserve">spending on R&amp;D and human capital (FTE) in Agriculture to capture over all R&amp;D and Human capital investments as a percent of GDP. </w:t>
      </w:r>
    </w:p>
    <w:p w14:paraId="4F5E627F" w14:textId="51DB0652" w:rsidR="007A7C08" w:rsidRPr="00CE296F" w:rsidRDefault="00BA790F" w:rsidP="003163C7">
      <w:pPr>
        <w:spacing w:before="100" w:beforeAutospacing="1" w:after="100" w:afterAutospacing="1"/>
        <w:outlineLvl w:val="4"/>
        <w:rPr>
          <w:sz w:val="28"/>
          <w:szCs w:val="28"/>
        </w:rPr>
      </w:pPr>
      <w:r>
        <w:rPr>
          <w:sz w:val="28"/>
          <w:szCs w:val="28"/>
        </w:rPr>
        <w:t>Finally</w:t>
      </w:r>
      <w:r w:rsidR="00D51181">
        <w:rPr>
          <w:sz w:val="28"/>
          <w:szCs w:val="28"/>
        </w:rPr>
        <w:t>,</w:t>
      </w:r>
      <w:r>
        <w:rPr>
          <w:sz w:val="28"/>
          <w:szCs w:val="28"/>
        </w:rPr>
        <w:t xml:space="preserve"> we included </w:t>
      </w:r>
      <w:r w:rsidR="005F3F05" w:rsidRPr="00CE296F">
        <w:rPr>
          <w:sz w:val="28"/>
          <w:szCs w:val="28"/>
        </w:rPr>
        <w:t>Gross National Income</w:t>
      </w:r>
      <w:r w:rsidR="003163C7">
        <w:rPr>
          <w:sz w:val="28"/>
          <w:szCs w:val="28"/>
        </w:rPr>
        <w:t xml:space="preserve"> </w:t>
      </w:r>
      <w:r w:rsidR="00D51181" w:rsidRPr="00D51181">
        <w:rPr>
          <w:sz w:val="28"/>
          <w:szCs w:val="28"/>
        </w:rPr>
        <w:t xml:space="preserve">per capita </w:t>
      </w:r>
      <w:r w:rsidR="003163C7">
        <w:rPr>
          <w:sz w:val="28"/>
          <w:szCs w:val="28"/>
        </w:rPr>
        <w:t>to capture the economic opportunity to invent and innovate</w:t>
      </w:r>
      <w:r w:rsidR="00D51181">
        <w:rPr>
          <w:sz w:val="28"/>
          <w:szCs w:val="28"/>
        </w:rPr>
        <w:t xml:space="preserve"> as well as disaster risk mitigation factor</w:t>
      </w:r>
      <w:r w:rsidR="003163C7">
        <w:rPr>
          <w:sz w:val="28"/>
          <w:szCs w:val="28"/>
        </w:rPr>
        <w:t xml:space="preserve">. </w:t>
      </w:r>
      <w:r w:rsidR="005F3F05" w:rsidRPr="00CE296F">
        <w:rPr>
          <w:sz w:val="28"/>
          <w:szCs w:val="28"/>
        </w:rPr>
        <w:t xml:space="preserve"> </w:t>
      </w:r>
      <w:r w:rsidR="003163C7">
        <w:rPr>
          <w:sz w:val="28"/>
          <w:szCs w:val="28"/>
        </w:rPr>
        <w:t>T</w:t>
      </w:r>
      <w:r w:rsidR="005F3F05" w:rsidRPr="00CE296F">
        <w:rPr>
          <w:sz w:val="28"/>
          <w:szCs w:val="28"/>
        </w:rPr>
        <w:t xml:space="preserve">he </w:t>
      </w:r>
      <w:r w:rsidR="005F3F05" w:rsidRPr="00CE296F">
        <w:rPr>
          <w:sz w:val="28"/>
          <w:szCs w:val="28"/>
        </w:rPr>
        <w:lastRenderedPageBreak/>
        <w:t xml:space="preserve">source of the </w:t>
      </w:r>
      <w:r w:rsidR="003163C7">
        <w:rPr>
          <w:sz w:val="28"/>
          <w:szCs w:val="28"/>
        </w:rPr>
        <w:t>R&amp;D</w:t>
      </w:r>
      <w:r w:rsidR="00D51181">
        <w:rPr>
          <w:sz w:val="28"/>
          <w:szCs w:val="28"/>
        </w:rPr>
        <w:t xml:space="preserve"> expenditure</w:t>
      </w:r>
      <w:r w:rsidR="003163C7">
        <w:rPr>
          <w:sz w:val="28"/>
          <w:szCs w:val="28"/>
        </w:rPr>
        <w:t xml:space="preserve">, human capital and Gross National Income per capital </w:t>
      </w:r>
      <w:r w:rsidR="005F3F05" w:rsidRPr="00CE296F">
        <w:rPr>
          <w:sz w:val="28"/>
          <w:szCs w:val="28"/>
        </w:rPr>
        <w:t>data is Development Indicator of the World Bank. See table</w:t>
      </w:r>
      <w:r w:rsidR="003163C7">
        <w:rPr>
          <w:sz w:val="28"/>
          <w:szCs w:val="28"/>
        </w:rPr>
        <w:t xml:space="preserve"> 3</w:t>
      </w:r>
      <w:r w:rsidR="005F3F05" w:rsidRPr="00CE296F">
        <w:rPr>
          <w:sz w:val="28"/>
          <w:szCs w:val="28"/>
        </w:rPr>
        <w:t xml:space="preserve"> for summary of</w:t>
      </w:r>
      <w:r w:rsidR="00F70706" w:rsidRPr="00CE296F">
        <w:rPr>
          <w:sz w:val="28"/>
          <w:szCs w:val="28"/>
        </w:rPr>
        <w:t xml:space="preserve"> the dependent and independent variables and their </w:t>
      </w:r>
      <w:r w:rsidR="00D51181">
        <w:rPr>
          <w:sz w:val="28"/>
          <w:szCs w:val="28"/>
        </w:rPr>
        <w:t xml:space="preserve">coverage and </w:t>
      </w:r>
      <w:r w:rsidR="00F70706" w:rsidRPr="00CE296F">
        <w:rPr>
          <w:sz w:val="28"/>
          <w:szCs w:val="28"/>
        </w:rPr>
        <w:t>sources</w:t>
      </w:r>
      <w:r w:rsidR="003163C7">
        <w:rPr>
          <w:sz w:val="28"/>
          <w:szCs w:val="28"/>
        </w:rPr>
        <w:t xml:space="preserve"> of data</w:t>
      </w:r>
      <w:r w:rsidR="00F70706" w:rsidRPr="00CE296F">
        <w:rPr>
          <w:sz w:val="28"/>
          <w:szCs w:val="28"/>
        </w:rPr>
        <w:t>.</w:t>
      </w:r>
      <w:r w:rsidR="005F3F05" w:rsidRPr="00CE296F">
        <w:rPr>
          <w:sz w:val="28"/>
          <w:szCs w:val="28"/>
        </w:rPr>
        <w:t xml:space="preserve">  </w:t>
      </w:r>
      <w:r w:rsidR="007A7C08" w:rsidRPr="00CE296F">
        <w:rPr>
          <w:sz w:val="28"/>
          <w:szCs w:val="28"/>
        </w:rPr>
        <w:fldChar w:fldCharType="begin"/>
      </w:r>
      <w:r w:rsidR="007A7C08" w:rsidRPr="00CE296F">
        <w:rPr>
          <w:sz w:val="28"/>
          <w:szCs w:val="28"/>
        </w:rPr>
        <w:instrText xml:space="preserve"> LINK </w:instrText>
      </w:r>
      <w:r w:rsidR="00B07185">
        <w:rPr>
          <w:sz w:val="28"/>
          <w:szCs w:val="28"/>
        </w:rPr>
        <w:instrText xml:space="preserve">Excel.Sheet.12 "C:\\Users\\I-AHE\\Desktop\\hakwiwebsite\\New folder (3)\\March2020labourforcetable+variable-table.xlsx" Sheet2!R2C1:R16C6 </w:instrText>
      </w:r>
      <w:r w:rsidR="007A7C08" w:rsidRPr="00CE296F">
        <w:rPr>
          <w:sz w:val="28"/>
          <w:szCs w:val="28"/>
        </w:rPr>
        <w:instrText xml:space="preserve">\a \f 5 \h  \* MERGEFORMAT </w:instrText>
      </w:r>
      <w:r w:rsidR="007A7C08" w:rsidRPr="00CE296F">
        <w:rPr>
          <w:sz w:val="28"/>
          <w:szCs w:val="28"/>
        </w:rPr>
        <w:fldChar w:fldCharType="separate"/>
      </w:r>
    </w:p>
    <w:tbl>
      <w:tblPr>
        <w:tblStyle w:val="TableGrid"/>
        <w:tblW w:w="10674" w:type="dxa"/>
        <w:jc w:val="center"/>
        <w:tblLook w:val="04A0" w:firstRow="1" w:lastRow="0" w:firstColumn="1" w:lastColumn="0" w:noHBand="0" w:noVBand="1"/>
      </w:tblPr>
      <w:tblGrid>
        <w:gridCol w:w="1694"/>
        <w:gridCol w:w="1585"/>
        <w:gridCol w:w="1772"/>
        <w:gridCol w:w="2273"/>
        <w:gridCol w:w="1625"/>
        <w:gridCol w:w="1725"/>
      </w:tblGrid>
      <w:tr w:rsidR="007A7C08" w:rsidRPr="00CE296F" w14:paraId="03C6083E" w14:textId="77777777" w:rsidTr="00D31B82">
        <w:trPr>
          <w:trHeight w:val="390"/>
          <w:jc w:val="center"/>
        </w:trPr>
        <w:tc>
          <w:tcPr>
            <w:tcW w:w="8949" w:type="dxa"/>
            <w:gridSpan w:val="5"/>
            <w:noWrap/>
            <w:hideMark/>
          </w:tcPr>
          <w:p w14:paraId="525D1E96" w14:textId="33E8E443" w:rsidR="007A7C08" w:rsidRPr="00D31B82" w:rsidRDefault="007A7C08" w:rsidP="007A7C08">
            <w:pPr>
              <w:spacing w:before="100" w:beforeAutospacing="1" w:after="100" w:afterAutospacing="1"/>
              <w:rPr>
                <w:sz w:val="28"/>
                <w:szCs w:val="28"/>
              </w:rPr>
            </w:pPr>
            <w:r w:rsidRPr="00D31B82">
              <w:rPr>
                <w:sz w:val="28"/>
                <w:szCs w:val="28"/>
              </w:rPr>
              <w:t xml:space="preserve">Table </w:t>
            </w:r>
            <w:r w:rsidR="00660EDF" w:rsidRPr="00D31B82">
              <w:rPr>
                <w:sz w:val="28"/>
                <w:szCs w:val="28"/>
              </w:rPr>
              <w:t>3</w:t>
            </w:r>
            <w:r w:rsidRPr="00D31B82">
              <w:rPr>
                <w:sz w:val="28"/>
                <w:szCs w:val="28"/>
              </w:rPr>
              <w:t>: Dependent and Independent variables For Estimation</w:t>
            </w:r>
          </w:p>
        </w:tc>
        <w:tc>
          <w:tcPr>
            <w:tcW w:w="1725" w:type="dxa"/>
            <w:noWrap/>
            <w:hideMark/>
          </w:tcPr>
          <w:p w14:paraId="596B486B" w14:textId="77777777" w:rsidR="007A7C08" w:rsidRPr="00D31B82" w:rsidRDefault="007A7C08" w:rsidP="007A7C08">
            <w:pPr>
              <w:spacing w:before="100" w:beforeAutospacing="1" w:after="100" w:afterAutospacing="1"/>
              <w:rPr>
                <w:sz w:val="28"/>
                <w:szCs w:val="28"/>
              </w:rPr>
            </w:pPr>
          </w:p>
        </w:tc>
      </w:tr>
      <w:tr w:rsidR="007A7C08" w:rsidRPr="00CE296F" w14:paraId="1A77EDE0" w14:textId="77777777" w:rsidTr="00D31B82">
        <w:trPr>
          <w:trHeight w:val="390"/>
          <w:jc w:val="center"/>
        </w:trPr>
        <w:tc>
          <w:tcPr>
            <w:tcW w:w="1694" w:type="dxa"/>
            <w:hideMark/>
          </w:tcPr>
          <w:p w14:paraId="5F36DE0E" w14:textId="32FEF2E7" w:rsidR="007A7C08" w:rsidRPr="00D31B82" w:rsidRDefault="007A7C08" w:rsidP="007A7C08">
            <w:pPr>
              <w:spacing w:before="100" w:beforeAutospacing="1" w:after="100" w:afterAutospacing="1"/>
            </w:pPr>
            <w:r w:rsidRPr="00D31B82">
              <w:t>Abbreviation</w:t>
            </w:r>
          </w:p>
        </w:tc>
        <w:tc>
          <w:tcPr>
            <w:tcW w:w="1585" w:type="dxa"/>
            <w:noWrap/>
            <w:hideMark/>
          </w:tcPr>
          <w:p w14:paraId="56F1AD61" w14:textId="77777777" w:rsidR="007A7C08" w:rsidRPr="00D31B82" w:rsidRDefault="007A7C08" w:rsidP="007A7C08">
            <w:pPr>
              <w:spacing w:before="100" w:beforeAutospacing="1" w:after="100" w:afterAutospacing="1"/>
            </w:pPr>
            <w:r w:rsidRPr="00D31B82">
              <w:t>Variable Type</w:t>
            </w:r>
          </w:p>
        </w:tc>
        <w:tc>
          <w:tcPr>
            <w:tcW w:w="1772" w:type="dxa"/>
            <w:noWrap/>
            <w:hideMark/>
          </w:tcPr>
          <w:p w14:paraId="10954A77" w14:textId="77777777" w:rsidR="007A7C08" w:rsidRPr="00D31B82" w:rsidRDefault="007A7C08" w:rsidP="007A7C08">
            <w:pPr>
              <w:spacing w:before="100" w:beforeAutospacing="1" w:after="100" w:afterAutospacing="1"/>
            </w:pPr>
            <w:r w:rsidRPr="00D31B82">
              <w:t>Description</w:t>
            </w:r>
          </w:p>
        </w:tc>
        <w:tc>
          <w:tcPr>
            <w:tcW w:w="2273" w:type="dxa"/>
            <w:noWrap/>
            <w:hideMark/>
          </w:tcPr>
          <w:p w14:paraId="4A56841B" w14:textId="644EB80D" w:rsidR="007A7C08" w:rsidRPr="00D31B82" w:rsidRDefault="007A7C08" w:rsidP="007A7C08">
            <w:pPr>
              <w:spacing w:before="100" w:beforeAutospacing="1" w:after="100" w:afterAutospacing="1"/>
            </w:pPr>
            <w:r w:rsidRPr="00D31B82">
              <w:t>Source Description</w:t>
            </w:r>
          </w:p>
        </w:tc>
        <w:tc>
          <w:tcPr>
            <w:tcW w:w="1625" w:type="dxa"/>
            <w:noWrap/>
            <w:hideMark/>
          </w:tcPr>
          <w:p w14:paraId="7416E795" w14:textId="77777777" w:rsidR="007A7C08" w:rsidRPr="00D31B82" w:rsidRDefault="007A7C08" w:rsidP="007A7C08">
            <w:pPr>
              <w:spacing w:before="100" w:beforeAutospacing="1" w:after="100" w:afterAutospacing="1"/>
            </w:pPr>
            <w:r w:rsidRPr="00D31B82">
              <w:t>Dates covered</w:t>
            </w:r>
          </w:p>
        </w:tc>
        <w:tc>
          <w:tcPr>
            <w:tcW w:w="1725" w:type="dxa"/>
            <w:noWrap/>
            <w:hideMark/>
          </w:tcPr>
          <w:p w14:paraId="2DBF2EEC" w14:textId="4E64A0F3" w:rsidR="007A7C08" w:rsidRPr="00D31B82" w:rsidRDefault="007A7C08" w:rsidP="007A7C08">
            <w:pPr>
              <w:spacing w:before="100" w:beforeAutospacing="1" w:after="100" w:afterAutospacing="1"/>
            </w:pPr>
            <w:r w:rsidRPr="00D31B82">
              <w:t>Data Source</w:t>
            </w:r>
          </w:p>
        </w:tc>
      </w:tr>
      <w:tr w:rsidR="007A7C08" w:rsidRPr="00CE296F" w14:paraId="70EB046D" w14:textId="77777777" w:rsidTr="00D31B82">
        <w:trPr>
          <w:trHeight w:val="600"/>
          <w:jc w:val="center"/>
        </w:trPr>
        <w:tc>
          <w:tcPr>
            <w:tcW w:w="1694" w:type="dxa"/>
            <w:hideMark/>
          </w:tcPr>
          <w:p w14:paraId="05ED7190" w14:textId="77777777" w:rsidR="007A7C08" w:rsidRPr="00D31B82" w:rsidRDefault="007A7C08" w:rsidP="007A7C08">
            <w:pPr>
              <w:spacing w:before="100" w:beforeAutospacing="1" w:after="100" w:afterAutospacing="1"/>
            </w:pPr>
            <w:r w:rsidRPr="00D31B82">
              <w:t>PATIN</w:t>
            </w:r>
          </w:p>
        </w:tc>
        <w:tc>
          <w:tcPr>
            <w:tcW w:w="1585" w:type="dxa"/>
            <w:noWrap/>
            <w:hideMark/>
          </w:tcPr>
          <w:p w14:paraId="012A43DC" w14:textId="77777777" w:rsidR="007A7C08" w:rsidRPr="00D31B82" w:rsidRDefault="007A7C08" w:rsidP="007A7C08">
            <w:pPr>
              <w:spacing w:before="100" w:beforeAutospacing="1" w:after="100" w:afterAutospacing="1"/>
            </w:pPr>
            <w:r w:rsidRPr="00D31B82">
              <w:t>Dependent</w:t>
            </w:r>
          </w:p>
        </w:tc>
        <w:tc>
          <w:tcPr>
            <w:tcW w:w="1772" w:type="dxa"/>
            <w:hideMark/>
          </w:tcPr>
          <w:p w14:paraId="4D79F848" w14:textId="3C1647D4" w:rsidR="007A7C08" w:rsidRPr="00D31B82" w:rsidRDefault="007A7C08" w:rsidP="007A7C08">
            <w:pPr>
              <w:spacing w:before="100" w:beforeAutospacing="1" w:after="100" w:afterAutospacing="1"/>
            </w:pPr>
            <w:r w:rsidRPr="00D31B82">
              <w:t>Patent Intensity (</w:t>
            </w:r>
            <w:r w:rsidR="00D51181" w:rsidRPr="00D31B82">
              <w:t>per population</w:t>
            </w:r>
            <w:r w:rsidRPr="00D31B82">
              <w:t>)</w:t>
            </w:r>
          </w:p>
        </w:tc>
        <w:tc>
          <w:tcPr>
            <w:tcW w:w="2273" w:type="dxa"/>
            <w:hideMark/>
          </w:tcPr>
          <w:p w14:paraId="5B36C62F" w14:textId="77777777" w:rsidR="007A7C08" w:rsidRPr="00D31B82" w:rsidRDefault="007A7C08" w:rsidP="007A7C08">
            <w:pPr>
              <w:spacing w:before="100" w:beforeAutospacing="1" w:after="100" w:afterAutospacing="1"/>
            </w:pPr>
            <w:r w:rsidRPr="00D31B82">
              <w:t>PCT and Utility Model patents</w:t>
            </w:r>
          </w:p>
        </w:tc>
        <w:tc>
          <w:tcPr>
            <w:tcW w:w="1625" w:type="dxa"/>
            <w:noWrap/>
            <w:hideMark/>
          </w:tcPr>
          <w:p w14:paraId="5F5DF12F" w14:textId="77777777" w:rsidR="007A7C08" w:rsidRPr="00D31B82" w:rsidRDefault="007A7C08" w:rsidP="007A7C08">
            <w:pPr>
              <w:spacing w:before="100" w:beforeAutospacing="1" w:after="100" w:afterAutospacing="1"/>
            </w:pPr>
            <w:r w:rsidRPr="00D31B82">
              <w:t>2000-2016</w:t>
            </w:r>
          </w:p>
        </w:tc>
        <w:tc>
          <w:tcPr>
            <w:tcW w:w="1725" w:type="dxa"/>
            <w:noWrap/>
            <w:hideMark/>
          </w:tcPr>
          <w:p w14:paraId="31FA786F" w14:textId="77777777" w:rsidR="007A7C08" w:rsidRPr="00D31B82" w:rsidRDefault="007A7C08" w:rsidP="007A7C08">
            <w:pPr>
              <w:spacing w:before="100" w:beforeAutospacing="1" w:after="100" w:afterAutospacing="1"/>
            </w:pPr>
            <w:r w:rsidRPr="00D31B82">
              <w:t>IPO</w:t>
            </w:r>
          </w:p>
        </w:tc>
      </w:tr>
      <w:tr w:rsidR="007A7C08" w:rsidRPr="00CE296F" w14:paraId="5C666F73" w14:textId="77777777" w:rsidTr="00D31B82">
        <w:trPr>
          <w:trHeight w:val="390"/>
          <w:jc w:val="center"/>
        </w:trPr>
        <w:tc>
          <w:tcPr>
            <w:tcW w:w="1694" w:type="dxa"/>
            <w:hideMark/>
          </w:tcPr>
          <w:p w14:paraId="0315BC18" w14:textId="77777777" w:rsidR="007A7C08" w:rsidRPr="00D31B82" w:rsidRDefault="007A7C08" w:rsidP="007A7C08">
            <w:pPr>
              <w:spacing w:before="100" w:beforeAutospacing="1" w:after="100" w:afterAutospacing="1"/>
            </w:pPr>
            <w:r w:rsidRPr="00D31B82">
              <w:t>R</w:t>
            </w:r>
          </w:p>
        </w:tc>
        <w:tc>
          <w:tcPr>
            <w:tcW w:w="1585" w:type="dxa"/>
            <w:noWrap/>
            <w:hideMark/>
          </w:tcPr>
          <w:p w14:paraId="73DD86CF" w14:textId="77777777" w:rsidR="007A7C08" w:rsidRPr="00D31B82" w:rsidRDefault="007A7C08" w:rsidP="007A7C08">
            <w:pPr>
              <w:spacing w:before="100" w:beforeAutospacing="1" w:after="100" w:afterAutospacing="1"/>
            </w:pPr>
            <w:r w:rsidRPr="00D31B82">
              <w:t>Dependent</w:t>
            </w:r>
          </w:p>
        </w:tc>
        <w:tc>
          <w:tcPr>
            <w:tcW w:w="1772" w:type="dxa"/>
            <w:hideMark/>
          </w:tcPr>
          <w:p w14:paraId="1489A5D8" w14:textId="2CCA99FD" w:rsidR="007A7C08" w:rsidRPr="00D31B82" w:rsidRDefault="007A7C08" w:rsidP="007A7C08">
            <w:pPr>
              <w:spacing w:before="100" w:beforeAutospacing="1" w:after="100" w:afterAutospacing="1"/>
            </w:pPr>
            <w:r w:rsidRPr="00D31B82">
              <w:t>Perceived Risk</w:t>
            </w:r>
          </w:p>
        </w:tc>
        <w:tc>
          <w:tcPr>
            <w:tcW w:w="2273" w:type="dxa"/>
            <w:hideMark/>
          </w:tcPr>
          <w:p w14:paraId="7FAC1692" w14:textId="77777777" w:rsidR="007A7C08" w:rsidRPr="00D31B82" w:rsidRDefault="007A7C08" w:rsidP="007A7C08">
            <w:pPr>
              <w:spacing w:before="100" w:beforeAutospacing="1" w:after="100" w:afterAutospacing="1"/>
            </w:pPr>
            <w:r w:rsidRPr="00D31B82">
              <w:t>estimated from Y, I, DI</w:t>
            </w:r>
          </w:p>
        </w:tc>
        <w:tc>
          <w:tcPr>
            <w:tcW w:w="1625" w:type="dxa"/>
            <w:noWrap/>
            <w:hideMark/>
          </w:tcPr>
          <w:p w14:paraId="07EAEDB5" w14:textId="77777777" w:rsidR="007A7C08" w:rsidRPr="00D31B82" w:rsidRDefault="007A7C08" w:rsidP="007A7C08">
            <w:pPr>
              <w:spacing w:before="100" w:beforeAutospacing="1" w:after="100" w:afterAutospacing="1"/>
            </w:pPr>
            <w:r w:rsidRPr="00D31B82">
              <w:t> </w:t>
            </w:r>
          </w:p>
        </w:tc>
        <w:tc>
          <w:tcPr>
            <w:tcW w:w="1725" w:type="dxa"/>
            <w:noWrap/>
            <w:hideMark/>
          </w:tcPr>
          <w:p w14:paraId="5AADE63C" w14:textId="77777777" w:rsidR="007A7C08" w:rsidRPr="00D31B82" w:rsidRDefault="007A7C08" w:rsidP="007A7C08">
            <w:pPr>
              <w:spacing w:before="100" w:beforeAutospacing="1" w:after="100" w:afterAutospacing="1"/>
            </w:pPr>
            <w:r w:rsidRPr="00D31B82">
              <w:t> </w:t>
            </w:r>
          </w:p>
        </w:tc>
      </w:tr>
      <w:tr w:rsidR="007A7C08" w:rsidRPr="00CE296F" w14:paraId="608B5DA5" w14:textId="77777777" w:rsidTr="00D31B82">
        <w:trPr>
          <w:trHeight w:val="600"/>
          <w:jc w:val="center"/>
        </w:trPr>
        <w:tc>
          <w:tcPr>
            <w:tcW w:w="1694" w:type="dxa"/>
            <w:hideMark/>
          </w:tcPr>
          <w:p w14:paraId="60CE7EF1" w14:textId="77777777" w:rsidR="007A7C08" w:rsidRPr="00D31B82" w:rsidRDefault="007A7C08" w:rsidP="007A7C08">
            <w:pPr>
              <w:spacing w:before="100" w:beforeAutospacing="1" w:after="100" w:afterAutospacing="1"/>
            </w:pPr>
            <w:r w:rsidRPr="00D31B82">
              <w:t>DI</w:t>
            </w:r>
          </w:p>
        </w:tc>
        <w:tc>
          <w:tcPr>
            <w:tcW w:w="1585" w:type="dxa"/>
            <w:noWrap/>
            <w:hideMark/>
          </w:tcPr>
          <w:p w14:paraId="6CE8E087" w14:textId="77777777" w:rsidR="007A7C08" w:rsidRPr="00D31B82" w:rsidRDefault="007A7C08" w:rsidP="007A7C08">
            <w:pPr>
              <w:spacing w:before="100" w:beforeAutospacing="1" w:after="100" w:afterAutospacing="1"/>
            </w:pPr>
            <w:r w:rsidRPr="00D31B82">
              <w:t>Explanatory</w:t>
            </w:r>
          </w:p>
        </w:tc>
        <w:tc>
          <w:tcPr>
            <w:tcW w:w="1772" w:type="dxa"/>
            <w:hideMark/>
          </w:tcPr>
          <w:p w14:paraId="3CFA9A59" w14:textId="77777777" w:rsidR="007A7C08" w:rsidRPr="00D31B82" w:rsidRDefault="007A7C08" w:rsidP="007A7C08">
            <w:pPr>
              <w:spacing w:before="100" w:beforeAutospacing="1" w:after="100" w:afterAutospacing="1"/>
            </w:pPr>
            <w:r w:rsidRPr="00D31B82">
              <w:t>Disaster Intensity</w:t>
            </w:r>
          </w:p>
        </w:tc>
        <w:tc>
          <w:tcPr>
            <w:tcW w:w="2273" w:type="dxa"/>
            <w:hideMark/>
          </w:tcPr>
          <w:p w14:paraId="7500132F" w14:textId="5A7CEE5D" w:rsidR="007A7C08" w:rsidRPr="00D31B82" w:rsidRDefault="00E74634" w:rsidP="007A7C08">
            <w:pPr>
              <w:spacing w:before="100" w:beforeAutospacing="1" w:after="100" w:afterAutospacing="1"/>
            </w:pPr>
            <w:r w:rsidRPr="00D31B82">
              <w:t xml:space="preserve">number affected </w:t>
            </w:r>
            <w:r w:rsidR="007A7C08" w:rsidRPr="00D31B82">
              <w:t xml:space="preserve">Crude Death Rate/ </w:t>
            </w:r>
          </w:p>
        </w:tc>
        <w:tc>
          <w:tcPr>
            <w:tcW w:w="1625" w:type="dxa"/>
            <w:noWrap/>
            <w:hideMark/>
          </w:tcPr>
          <w:p w14:paraId="1EECDD86" w14:textId="77777777" w:rsidR="007A7C08" w:rsidRPr="00D31B82" w:rsidRDefault="007A7C08" w:rsidP="007A7C08">
            <w:pPr>
              <w:spacing w:before="100" w:beforeAutospacing="1" w:after="100" w:afterAutospacing="1"/>
            </w:pPr>
            <w:r w:rsidRPr="00D31B82">
              <w:t> </w:t>
            </w:r>
          </w:p>
        </w:tc>
        <w:tc>
          <w:tcPr>
            <w:tcW w:w="1725" w:type="dxa"/>
            <w:noWrap/>
            <w:hideMark/>
          </w:tcPr>
          <w:p w14:paraId="7FFB236F" w14:textId="5DAFCE69" w:rsidR="007A7C08" w:rsidRPr="00D31B82" w:rsidRDefault="007A7C08" w:rsidP="007A7C08">
            <w:pPr>
              <w:spacing w:before="100" w:beforeAutospacing="1" w:after="100" w:afterAutospacing="1"/>
            </w:pPr>
            <w:r w:rsidRPr="00D31B82">
              <w:t>E</w:t>
            </w:r>
            <w:r w:rsidR="0096415C">
              <w:t>MA</w:t>
            </w:r>
            <w:r w:rsidRPr="00D31B82">
              <w:t>-data</w:t>
            </w:r>
          </w:p>
        </w:tc>
      </w:tr>
      <w:tr w:rsidR="007A7C08" w:rsidRPr="00CE296F" w14:paraId="30262771" w14:textId="77777777" w:rsidTr="000A051A">
        <w:trPr>
          <w:trHeight w:val="845"/>
          <w:jc w:val="center"/>
        </w:trPr>
        <w:tc>
          <w:tcPr>
            <w:tcW w:w="1694" w:type="dxa"/>
            <w:hideMark/>
          </w:tcPr>
          <w:p w14:paraId="043BB322" w14:textId="77777777" w:rsidR="007A7C08" w:rsidRPr="00D31B82" w:rsidRDefault="007A7C08" w:rsidP="007A7C08">
            <w:pPr>
              <w:spacing w:before="100" w:beforeAutospacing="1" w:after="100" w:afterAutospacing="1"/>
            </w:pPr>
            <w:r w:rsidRPr="00D31B82">
              <w:t>RD</w:t>
            </w:r>
          </w:p>
        </w:tc>
        <w:tc>
          <w:tcPr>
            <w:tcW w:w="1585" w:type="dxa"/>
            <w:noWrap/>
            <w:hideMark/>
          </w:tcPr>
          <w:p w14:paraId="0153CD36" w14:textId="77777777" w:rsidR="007A7C08" w:rsidRPr="00D31B82" w:rsidRDefault="007A7C08" w:rsidP="007A7C08">
            <w:pPr>
              <w:spacing w:before="100" w:beforeAutospacing="1" w:after="100" w:afterAutospacing="1"/>
            </w:pPr>
            <w:r w:rsidRPr="00D31B82">
              <w:t>Explanatory</w:t>
            </w:r>
          </w:p>
        </w:tc>
        <w:tc>
          <w:tcPr>
            <w:tcW w:w="1772" w:type="dxa"/>
            <w:hideMark/>
          </w:tcPr>
          <w:p w14:paraId="06F44A64" w14:textId="1372BC37" w:rsidR="007A7C08" w:rsidRPr="00D31B82" w:rsidRDefault="007A7C08" w:rsidP="007A7C08">
            <w:pPr>
              <w:spacing w:before="100" w:beforeAutospacing="1" w:after="100" w:afterAutospacing="1"/>
            </w:pPr>
            <w:r w:rsidRPr="00D31B82">
              <w:t xml:space="preserve">R&amp;D expenditure in </w:t>
            </w:r>
            <w:r w:rsidR="00C400CC">
              <w:t xml:space="preserve">the </w:t>
            </w:r>
            <w:r w:rsidRPr="00D31B82">
              <w:t>region</w:t>
            </w:r>
          </w:p>
        </w:tc>
        <w:tc>
          <w:tcPr>
            <w:tcW w:w="2273" w:type="dxa"/>
            <w:hideMark/>
          </w:tcPr>
          <w:p w14:paraId="64D69387" w14:textId="77777777" w:rsidR="007A7C08" w:rsidRPr="00D31B82" w:rsidRDefault="007A7C08" w:rsidP="007A7C08">
            <w:pPr>
              <w:spacing w:before="100" w:beforeAutospacing="1" w:after="100" w:afterAutospacing="1"/>
            </w:pPr>
            <w:r w:rsidRPr="00D31B82">
              <w:t>R&amp;D expenditure as % of GDP</w:t>
            </w:r>
          </w:p>
        </w:tc>
        <w:tc>
          <w:tcPr>
            <w:tcW w:w="1625" w:type="dxa"/>
            <w:noWrap/>
            <w:hideMark/>
          </w:tcPr>
          <w:p w14:paraId="16E6860A" w14:textId="77777777" w:rsidR="007A7C08" w:rsidRPr="00D31B82" w:rsidRDefault="007A7C08" w:rsidP="007A7C08">
            <w:pPr>
              <w:spacing w:before="100" w:beforeAutospacing="1" w:after="100" w:afterAutospacing="1"/>
            </w:pPr>
            <w:r w:rsidRPr="00D31B82">
              <w:t>2012-2016</w:t>
            </w:r>
          </w:p>
        </w:tc>
        <w:tc>
          <w:tcPr>
            <w:tcW w:w="1725" w:type="dxa"/>
            <w:noWrap/>
            <w:hideMark/>
          </w:tcPr>
          <w:p w14:paraId="24B0DD4A" w14:textId="77777777" w:rsidR="007A7C08" w:rsidRPr="00D31B82" w:rsidRDefault="007A7C08" w:rsidP="007A7C08">
            <w:pPr>
              <w:spacing w:before="100" w:beforeAutospacing="1" w:after="100" w:afterAutospacing="1"/>
            </w:pPr>
            <w:r w:rsidRPr="00D31B82">
              <w:t>USI.Stat</w:t>
            </w:r>
          </w:p>
        </w:tc>
      </w:tr>
      <w:tr w:rsidR="007A7C08" w:rsidRPr="00CE296F" w14:paraId="0B77EF17" w14:textId="77777777" w:rsidTr="00D31B82">
        <w:trPr>
          <w:trHeight w:val="600"/>
          <w:jc w:val="center"/>
        </w:trPr>
        <w:tc>
          <w:tcPr>
            <w:tcW w:w="1694" w:type="dxa"/>
            <w:hideMark/>
          </w:tcPr>
          <w:p w14:paraId="42C3DF6F" w14:textId="77777777" w:rsidR="007A7C08" w:rsidRPr="00D31B82" w:rsidRDefault="007A7C08" w:rsidP="007A7C08">
            <w:pPr>
              <w:spacing w:before="100" w:beforeAutospacing="1" w:after="100" w:afterAutospacing="1"/>
            </w:pPr>
            <w:r w:rsidRPr="00D31B82">
              <w:t>HK</w:t>
            </w:r>
          </w:p>
        </w:tc>
        <w:tc>
          <w:tcPr>
            <w:tcW w:w="1585" w:type="dxa"/>
            <w:noWrap/>
            <w:hideMark/>
          </w:tcPr>
          <w:p w14:paraId="6F5F86CE" w14:textId="77777777" w:rsidR="007A7C08" w:rsidRPr="00D31B82" w:rsidRDefault="007A7C08" w:rsidP="007A7C08">
            <w:pPr>
              <w:spacing w:before="100" w:beforeAutospacing="1" w:after="100" w:afterAutospacing="1"/>
            </w:pPr>
            <w:r w:rsidRPr="00D31B82">
              <w:t>Explanatory</w:t>
            </w:r>
          </w:p>
        </w:tc>
        <w:tc>
          <w:tcPr>
            <w:tcW w:w="1772" w:type="dxa"/>
            <w:hideMark/>
          </w:tcPr>
          <w:p w14:paraId="3EC372BD" w14:textId="65668CCE" w:rsidR="007A7C08" w:rsidRPr="00D31B82" w:rsidRDefault="007A7C08" w:rsidP="007A7C08">
            <w:pPr>
              <w:spacing w:before="100" w:beforeAutospacing="1" w:after="100" w:afterAutospacing="1"/>
            </w:pPr>
            <w:r w:rsidRPr="00D31B82">
              <w:t xml:space="preserve">Human Capital in R&amp;D in </w:t>
            </w:r>
            <w:r w:rsidR="00F054E7">
              <w:t xml:space="preserve">the </w:t>
            </w:r>
            <w:r w:rsidRPr="00D31B82">
              <w:t>region</w:t>
            </w:r>
          </w:p>
        </w:tc>
        <w:tc>
          <w:tcPr>
            <w:tcW w:w="2273" w:type="dxa"/>
            <w:hideMark/>
          </w:tcPr>
          <w:p w14:paraId="6B1597B2" w14:textId="77777777" w:rsidR="007A7C08" w:rsidRPr="00D31B82" w:rsidRDefault="007A7C08" w:rsidP="007A7C08">
            <w:pPr>
              <w:spacing w:before="100" w:beforeAutospacing="1" w:after="100" w:afterAutospacing="1"/>
            </w:pPr>
            <w:r w:rsidRPr="00D31B82">
              <w:t>Scientists working in R&amp;D</w:t>
            </w:r>
          </w:p>
        </w:tc>
        <w:tc>
          <w:tcPr>
            <w:tcW w:w="1625" w:type="dxa"/>
            <w:noWrap/>
            <w:hideMark/>
          </w:tcPr>
          <w:p w14:paraId="36697C1B" w14:textId="77777777" w:rsidR="007A7C08" w:rsidRPr="00D31B82" w:rsidRDefault="007A7C08" w:rsidP="007A7C08">
            <w:pPr>
              <w:spacing w:before="100" w:beforeAutospacing="1" w:after="100" w:afterAutospacing="1"/>
            </w:pPr>
            <w:r w:rsidRPr="00D31B82">
              <w:t>2012-2016</w:t>
            </w:r>
          </w:p>
        </w:tc>
        <w:tc>
          <w:tcPr>
            <w:tcW w:w="1725" w:type="dxa"/>
            <w:noWrap/>
            <w:hideMark/>
          </w:tcPr>
          <w:p w14:paraId="07CAD5C7" w14:textId="77777777" w:rsidR="007A7C08" w:rsidRPr="00D31B82" w:rsidRDefault="007A7C08" w:rsidP="007A7C08">
            <w:pPr>
              <w:spacing w:before="100" w:beforeAutospacing="1" w:after="100" w:afterAutospacing="1"/>
            </w:pPr>
            <w:r w:rsidRPr="00D31B82">
              <w:t>USI.Stat</w:t>
            </w:r>
          </w:p>
        </w:tc>
      </w:tr>
      <w:tr w:rsidR="007A7C08" w:rsidRPr="00CE296F" w14:paraId="4648E108" w14:textId="77777777" w:rsidTr="00D31B82">
        <w:trPr>
          <w:trHeight w:val="600"/>
          <w:jc w:val="center"/>
        </w:trPr>
        <w:tc>
          <w:tcPr>
            <w:tcW w:w="1694" w:type="dxa"/>
            <w:hideMark/>
          </w:tcPr>
          <w:p w14:paraId="131BF6E3" w14:textId="77777777" w:rsidR="007A7C08" w:rsidRPr="00D31B82" w:rsidRDefault="007A7C08" w:rsidP="007A7C08">
            <w:pPr>
              <w:spacing w:before="100" w:beforeAutospacing="1" w:after="100" w:afterAutospacing="1"/>
            </w:pPr>
            <w:r w:rsidRPr="00D31B82">
              <w:t>WRD</w:t>
            </w:r>
          </w:p>
        </w:tc>
        <w:tc>
          <w:tcPr>
            <w:tcW w:w="1585" w:type="dxa"/>
            <w:noWrap/>
            <w:hideMark/>
          </w:tcPr>
          <w:p w14:paraId="32DB186A" w14:textId="77777777" w:rsidR="007A7C08" w:rsidRPr="00D31B82" w:rsidRDefault="007A7C08" w:rsidP="007A7C08">
            <w:pPr>
              <w:spacing w:before="100" w:beforeAutospacing="1" w:after="100" w:afterAutospacing="1"/>
            </w:pPr>
            <w:r w:rsidRPr="00D31B82">
              <w:t>Explanatory</w:t>
            </w:r>
          </w:p>
        </w:tc>
        <w:tc>
          <w:tcPr>
            <w:tcW w:w="1772" w:type="dxa"/>
            <w:hideMark/>
          </w:tcPr>
          <w:p w14:paraId="1A446BF5" w14:textId="3310E37E" w:rsidR="007A7C08" w:rsidRPr="00D31B82" w:rsidRDefault="00F054E7" w:rsidP="007A7C08">
            <w:pPr>
              <w:spacing w:before="100" w:beforeAutospacing="1" w:after="100" w:afterAutospacing="1"/>
            </w:pPr>
            <w:r w:rsidRPr="00D31B82">
              <w:t>Neighboring</w:t>
            </w:r>
            <w:r w:rsidR="007A7C08" w:rsidRPr="00D31B82">
              <w:t xml:space="preserve"> region's R&amp;D</w:t>
            </w:r>
          </w:p>
        </w:tc>
        <w:tc>
          <w:tcPr>
            <w:tcW w:w="2273" w:type="dxa"/>
            <w:hideMark/>
          </w:tcPr>
          <w:p w14:paraId="4DEE5A7D" w14:textId="77777777" w:rsidR="007A7C08" w:rsidRPr="00D31B82" w:rsidRDefault="007A7C08" w:rsidP="007A7C08">
            <w:pPr>
              <w:spacing w:before="100" w:beforeAutospacing="1" w:after="100" w:afterAutospacing="1"/>
            </w:pPr>
            <w:r w:rsidRPr="00D31B82">
              <w:t>Eastern Africa or North Africa</w:t>
            </w:r>
          </w:p>
        </w:tc>
        <w:tc>
          <w:tcPr>
            <w:tcW w:w="1625" w:type="dxa"/>
            <w:noWrap/>
            <w:hideMark/>
          </w:tcPr>
          <w:p w14:paraId="4C124800" w14:textId="77777777" w:rsidR="007A7C08" w:rsidRPr="00D31B82" w:rsidRDefault="007A7C08" w:rsidP="007A7C08">
            <w:pPr>
              <w:spacing w:before="100" w:beforeAutospacing="1" w:after="100" w:afterAutospacing="1"/>
            </w:pPr>
            <w:r w:rsidRPr="00D31B82">
              <w:t>2012-2016</w:t>
            </w:r>
          </w:p>
        </w:tc>
        <w:tc>
          <w:tcPr>
            <w:tcW w:w="1725" w:type="dxa"/>
            <w:noWrap/>
            <w:hideMark/>
          </w:tcPr>
          <w:p w14:paraId="7460F2A0" w14:textId="77777777" w:rsidR="007A7C08" w:rsidRPr="00D31B82" w:rsidRDefault="007A7C08" w:rsidP="007A7C08">
            <w:pPr>
              <w:spacing w:before="100" w:beforeAutospacing="1" w:after="100" w:afterAutospacing="1"/>
            </w:pPr>
            <w:r w:rsidRPr="00D31B82">
              <w:t>USI.Stat</w:t>
            </w:r>
          </w:p>
        </w:tc>
      </w:tr>
      <w:tr w:rsidR="007A7C08" w:rsidRPr="00CE296F" w14:paraId="5C058A92" w14:textId="77777777" w:rsidTr="00D31B82">
        <w:trPr>
          <w:trHeight w:val="600"/>
          <w:jc w:val="center"/>
        </w:trPr>
        <w:tc>
          <w:tcPr>
            <w:tcW w:w="1694" w:type="dxa"/>
            <w:hideMark/>
          </w:tcPr>
          <w:p w14:paraId="74EDC1F3" w14:textId="77777777" w:rsidR="007A7C08" w:rsidRPr="00D31B82" w:rsidRDefault="007A7C08" w:rsidP="007A7C08">
            <w:pPr>
              <w:spacing w:before="100" w:beforeAutospacing="1" w:after="100" w:afterAutospacing="1"/>
            </w:pPr>
            <w:r w:rsidRPr="00D31B82">
              <w:t>WHD</w:t>
            </w:r>
          </w:p>
        </w:tc>
        <w:tc>
          <w:tcPr>
            <w:tcW w:w="1585" w:type="dxa"/>
            <w:noWrap/>
            <w:hideMark/>
          </w:tcPr>
          <w:p w14:paraId="60368382" w14:textId="77777777" w:rsidR="007A7C08" w:rsidRPr="00D31B82" w:rsidRDefault="007A7C08" w:rsidP="007A7C08">
            <w:pPr>
              <w:spacing w:before="100" w:beforeAutospacing="1" w:after="100" w:afterAutospacing="1"/>
            </w:pPr>
            <w:r w:rsidRPr="00D31B82">
              <w:t>Explanatory</w:t>
            </w:r>
          </w:p>
        </w:tc>
        <w:tc>
          <w:tcPr>
            <w:tcW w:w="1772" w:type="dxa"/>
            <w:hideMark/>
          </w:tcPr>
          <w:p w14:paraId="265FF25D" w14:textId="4E7DFEAC" w:rsidR="007A7C08" w:rsidRPr="00D31B82" w:rsidRDefault="00F054E7" w:rsidP="007A7C08">
            <w:pPr>
              <w:spacing w:before="100" w:beforeAutospacing="1" w:after="100" w:afterAutospacing="1"/>
            </w:pPr>
            <w:r w:rsidRPr="00D31B82">
              <w:t>neighboring</w:t>
            </w:r>
            <w:r w:rsidR="007A7C08" w:rsidRPr="00D31B82">
              <w:t xml:space="preserve"> region's HD</w:t>
            </w:r>
          </w:p>
        </w:tc>
        <w:tc>
          <w:tcPr>
            <w:tcW w:w="2273" w:type="dxa"/>
            <w:hideMark/>
          </w:tcPr>
          <w:p w14:paraId="49E18EFC" w14:textId="77777777" w:rsidR="007A7C08" w:rsidRPr="00D31B82" w:rsidRDefault="007A7C08" w:rsidP="007A7C08">
            <w:pPr>
              <w:spacing w:before="100" w:beforeAutospacing="1" w:after="100" w:afterAutospacing="1"/>
            </w:pPr>
            <w:r w:rsidRPr="00D31B82">
              <w:t>Eastern Africa or North Africa</w:t>
            </w:r>
          </w:p>
        </w:tc>
        <w:tc>
          <w:tcPr>
            <w:tcW w:w="1625" w:type="dxa"/>
            <w:noWrap/>
            <w:hideMark/>
          </w:tcPr>
          <w:p w14:paraId="6D373209" w14:textId="77777777" w:rsidR="007A7C08" w:rsidRPr="00D31B82" w:rsidRDefault="007A7C08" w:rsidP="007A7C08">
            <w:pPr>
              <w:spacing w:before="100" w:beforeAutospacing="1" w:after="100" w:afterAutospacing="1"/>
            </w:pPr>
            <w:r w:rsidRPr="00D31B82">
              <w:t>2012-2016</w:t>
            </w:r>
          </w:p>
        </w:tc>
        <w:tc>
          <w:tcPr>
            <w:tcW w:w="1725" w:type="dxa"/>
            <w:noWrap/>
            <w:hideMark/>
          </w:tcPr>
          <w:p w14:paraId="798770F6" w14:textId="77777777" w:rsidR="007A7C08" w:rsidRPr="00D31B82" w:rsidRDefault="007A7C08" w:rsidP="007A7C08">
            <w:pPr>
              <w:spacing w:before="100" w:beforeAutospacing="1" w:after="100" w:afterAutospacing="1"/>
            </w:pPr>
            <w:r w:rsidRPr="00D31B82">
              <w:t>USI.Stat</w:t>
            </w:r>
          </w:p>
        </w:tc>
      </w:tr>
      <w:tr w:rsidR="007A7C08" w:rsidRPr="00CE296F" w14:paraId="0C02E3D2" w14:textId="77777777" w:rsidTr="00D31B82">
        <w:trPr>
          <w:trHeight w:val="900"/>
          <w:jc w:val="center"/>
        </w:trPr>
        <w:tc>
          <w:tcPr>
            <w:tcW w:w="1694" w:type="dxa"/>
            <w:hideMark/>
          </w:tcPr>
          <w:p w14:paraId="5BA1F0F5" w14:textId="77777777" w:rsidR="007A7C08" w:rsidRPr="00D31B82" w:rsidRDefault="007A7C08" w:rsidP="007A7C08">
            <w:pPr>
              <w:spacing w:before="100" w:beforeAutospacing="1" w:after="100" w:afterAutospacing="1"/>
            </w:pPr>
            <w:r w:rsidRPr="00D31B82">
              <w:t>SK</w:t>
            </w:r>
          </w:p>
        </w:tc>
        <w:tc>
          <w:tcPr>
            <w:tcW w:w="1585" w:type="dxa"/>
            <w:noWrap/>
            <w:hideMark/>
          </w:tcPr>
          <w:p w14:paraId="6EA5D2C0" w14:textId="77777777" w:rsidR="007A7C08" w:rsidRPr="00D31B82" w:rsidRDefault="007A7C08" w:rsidP="007A7C08">
            <w:pPr>
              <w:spacing w:before="100" w:beforeAutospacing="1" w:after="100" w:afterAutospacing="1"/>
            </w:pPr>
            <w:r w:rsidRPr="00D31B82">
              <w:t>Explanatory</w:t>
            </w:r>
          </w:p>
        </w:tc>
        <w:tc>
          <w:tcPr>
            <w:tcW w:w="1772" w:type="dxa"/>
            <w:hideMark/>
          </w:tcPr>
          <w:p w14:paraId="6A92F13B" w14:textId="77777777" w:rsidR="007A7C08" w:rsidRPr="00D31B82" w:rsidRDefault="007A7C08" w:rsidP="007A7C08">
            <w:pPr>
              <w:spacing w:before="100" w:beforeAutospacing="1" w:after="100" w:afterAutospacing="1"/>
            </w:pPr>
            <w:r w:rsidRPr="00D31B82">
              <w:t>Stock of knowledge in Horn</w:t>
            </w:r>
          </w:p>
        </w:tc>
        <w:tc>
          <w:tcPr>
            <w:tcW w:w="2273" w:type="dxa"/>
            <w:hideMark/>
          </w:tcPr>
          <w:p w14:paraId="223D4A6A" w14:textId="77777777" w:rsidR="007A7C08" w:rsidRPr="00D31B82" w:rsidRDefault="007A7C08" w:rsidP="007A7C08">
            <w:pPr>
              <w:spacing w:before="100" w:beforeAutospacing="1" w:after="100" w:afterAutospacing="1"/>
            </w:pPr>
            <w:r w:rsidRPr="00D31B82">
              <w:t>Lagged Patents</w:t>
            </w:r>
          </w:p>
        </w:tc>
        <w:tc>
          <w:tcPr>
            <w:tcW w:w="1625" w:type="dxa"/>
            <w:noWrap/>
            <w:hideMark/>
          </w:tcPr>
          <w:p w14:paraId="245C8027" w14:textId="77777777" w:rsidR="007A7C08" w:rsidRPr="00D31B82" w:rsidRDefault="007A7C08" w:rsidP="007A7C08">
            <w:pPr>
              <w:spacing w:before="100" w:beforeAutospacing="1" w:after="100" w:afterAutospacing="1"/>
            </w:pPr>
            <w:r w:rsidRPr="00D31B82">
              <w:t>2005-2016</w:t>
            </w:r>
          </w:p>
        </w:tc>
        <w:tc>
          <w:tcPr>
            <w:tcW w:w="1725" w:type="dxa"/>
            <w:noWrap/>
            <w:hideMark/>
          </w:tcPr>
          <w:p w14:paraId="0BAD2220" w14:textId="77777777" w:rsidR="007A7C08" w:rsidRPr="00D31B82" w:rsidRDefault="007A7C08" w:rsidP="007A7C08">
            <w:pPr>
              <w:spacing w:before="100" w:beforeAutospacing="1" w:after="100" w:afterAutospacing="1"/>
            </w:pPr>
            <w:r w:rsidRPr="00D31B82">
              <w:t>IPO</w:t>
            </w:r>
          </w:p>
        </w:tc>
      </w:tr>
      <w:tr w:rsidR="007A7C08" w:rsidRPr="00CE296F" w14:paraId="5F38EABE" w14:textId="77777777" w:rsidTr="00D31B82">
        <w:trPr>
          <w:trHeight w:val="1230"/>
          <w:jc w:val="center"/>
        </w:trPr>
        <w:tc>
          <w:tcPr>
            <w:tcW w:w="1694" w:type="dxa"/>
            <w:hideMark/>
          </w:tcPr>
          <w:p w14:paraId="65EA999F" w14:textId="77777777" w:rsidR="007A7C08" w:rsidRPr="00D31B82" w:rsidRDefault="007A7C08" w:rsidP="007A7C08">
            <w:pPr>
              <w:spacing w:before="100" w:beforeAutospacing="1" w:after="100" w:afterAutospacing="1"/>
            </w:pPr>
            <w:r w:rsidRPr="00D31B82">
              <w:t>SK</w:t>
            </w:r>
            <w:r w:rsidRPr="00D31B82">
              <w:rPr>
                <w:vertAlign w:val="subscript"/>
              </w:rPr>
              <w:t>n</w:t>
            </w:r>
          </w:p>
        </w:tc>
        <w:tc>
          <w:tcPr>
            <w:tcW w:w="1585" w:type="dxa"/>
            <w:noWrap/>
            <w:hideMark/>
          </w:tcPr>
          <w:p w14:paraId="74145AA6" w14:textId="77777777" w:rsidR="007A7C08" w:rsidRPr="00D31B82" w:rsidRDefault="007A7C08" w:rsidP="007A7C08">
            <w:pPr>
              <w:spacing w:before="100" w:beforeAutospacing="1" w:after="100" w:afterAutospacing="1"/>
            </w:pPr>
            <w:r w:rsidRPr="00D31B82">
              <w:t>Explanatory</w:t>
            </w:r>
          </w:p>
        </w:tc>
        <w:tc>
          <w:tcPr>
            <w:tcW w:w="1772" w:type="dxa"/>
            <w:hideMark/>
          </w:tcPr>
          <w:p w14:paraId="4BE6961A" w14:textId="7CEC064D" w:rsidR="007A7C08" w:rsidRPr="00D31B82" w:rsidRDefault="007A7C08" w:rsidP="007A7C08">
            <w:pPr>
              <w:spacing w:before="100" w:beforeAutospacing="1" w:after="100" w:afterAutospacing="1"/>
            </w:pPr>
            <w:r w:rsidRPr="00D31B82">
              <w:t xml:space="preserve">Stock of knowledge in </w:t>
            </w:r>
            <w:r w:rsidR="00F054E7" w:rsidRPr="00D31B82">
              <w:t>neighboring</w:t>
            </w:r>
            <w:r w:rsidRPr="00D31B82">
              <w:t xml:space="preserve"> region(s)</w:t>
            </w:r>
          </w:p>
        </w:tc>
        <w:tc>
          <w:tcPr>
            <w:tcW w:w="2273" w:type="dxa"/>
            <w:hideMark/>
          </w:tcPr>
          <w:p w14:paraId="681950C3" w14:textId="77777777" w:rsidR="007A7C08" w:rsidRPr="00D31B82" w:rsidRDefault="007A7C08" w:rsidP="007A7C08">
            <w:pPr>
              <w:spacing w:before="100" w:beforeAutospacing="1" w:after="100" w:afterAutospacing="1"/>
            </w:pPr>
            <w:r w:rsidRPr="00D31B82">
              <w:t>Eastern Africa or North Africa</w:t>
            </w:r>
          </w:p>
        </w:tc>
        <w:tc>
          <w:tcPr>
            <w:tcW w:w="1625" w:type="dxa"/>
            <w:noWrap/>
            <w:hideMark/>
          </w:tcPr>
          <w:p w14:paraId="2E3C4991" w14:textId="77777777" w:rsidR="007A7C08" w:rsidRPr="00D31B82" w:rsidRDefault="007A7C08" w:rsidP="007A7C08">
            <w:pPr>
              <w:spacing w:before="100" w:beforeAutospacing="1" w:after="100" w:afterAutospacing="1"/>
            </w:pPr>
            <w:r w:rsidRPr="00D31B82">
              <w:t>2005-2016</w:t>
            </w:r>
          </w:p>
        </w:tc>
        <w:tc>
          <w:tcPr>
            <w:tcW w:w="1725" w:type="dxa"/>
            <w:noWrap/>
            <w:hideMark/>
          </w:tcPr>
          <w:p w14:paraId="59DF1BC3" w14:textId="77777777" w:rsidR="007A7C08" w:rsidRPr="00D31B82" w:rsidRDefault="007A7C08" w:rsidP="007A7C08">
            <w:pPr>
              <w:spacing w:before="100" w:beforeAutospacing="1" w:after="100" w:afterAutospacing="1"/>
            </w:pPr>
            <w:r w:rsidRPr="00D31B82">
              <w:t>IPO</w:t>
            </w:r>
          </w:p>
        </w:tc>
      </w:tr>
      <w:tr w:rsidR="007A7C08" w:rsidRPr="00CE296F" w14:paraId="69F46E93" w14:textId="77777777" w:rsidTr="00D31B82">
        <w:trPr>
          <w:trHeight w:val="600"/>
          <w:jc w:val="center"/>
        </w:trPr>
        <w:tc>
          <w:tcPr>
            <w:tcW w:w="1694" w:type="dxa"/>
            <w:hideMark/>
          </w:tcPr>
          <w:p w14:paraId="2592723C" w14:textId="77777777" w:rsidR="007A7C08" w:rsidRPr="00D31B82" w:rsidRDefault="007A7C08" w:rsidP="007A7C08">
            <w:pPr>
              <w:spacing w:before="100" w:beforeAutospacing="1" w:after="100" w:afterAutospacing="1"/>
            </w:pPr>
            <w:r w:rsidRPr="00D31B82">
              <w:t>I</w:t>
            </w:r>
          </w:p>
        </w:tc>
        <w:tc>
          <w:tcPr>
            <w:tcW w:w="1585" w:type="dxa"/>
            <w:noWrap/>
            <w:hideMark/>
          </w:tcPr>
          <w:p w14:paraId="7E354142" w14:textId="77777777" w:rsidR="007A7C08" w:rsidRPr="00D31B82" w:rsidRDefault="007A7C08" w:rsidP="007A7C08">
            <w:pPr>
              <w:spacing w:before="100" w:beforeAutospacing="1" w:after="100" w:afterAutospacing="1"/>
            </w:pPr>
            <w:r w:rsidRPr="00D31B82">
              <w:t>Explanatory</w:t>
            </w:r>
          </w:p>
        </w:tc>
        <w:tc>
          <w:tcPr>
            <w:tcW w:w="1772" w:type="dxa"/>
            <w:hideMark/>
          </w:tcPr>
          <w:p w14:paraId="5C157C88" w14:textId="77777777" w:rsidR="007A7C08" w:rsidRPr="00D31B82" w:rsidRDefault="007A7C08" w:rsidP="007A7C08">
            <w:pPr>
              <w:spacing w:before="100" w:beforeAutospacing="1" w:after="100" w:afterAutospacing="1"/>
            </w:pPr>
            <w:r w:rsidRPr="00D31B82">
              <w:t>Institutions in the region</w:t>
            </w:r>
          </w:p>
        </w:tc>
        <w:tc>
          <w:tcPr>
            <w:tcW w:w="2273" w:type="dxa"/>
            <w:hideMark/>
          </w:tcPr>
          <w:p w14:paraId="3F575B7A" w14:textId="77777777" w:rsidR="007A7C08" w:rsidRPr="00D31B82" w:rsidRDefault="007A7C08" w:rsidP="007A7C08">
            <w:pPr>
              <w:spacing w:before="100" w:beforeAutospacing="1" w:after="100" w:afterAutospacing="1"/>
            </w:pPr>
            <w:r w:rsidRPr="00D31B82">
              <w:t>Quality of governance indicators</w:t>
            </w:r>
          </w:p>
        </w:tc>
        <w:tc>
          <w:tcPr>
            <w:tcW w:w="1625" w:type="dxa"/>
            <w:noWrap/>
            <w:hideMark/>
          </w:tcPr>
          <w:p w14:paraId="155D2AA5" w14:textId="4B584295" w:rsidR="007A7C08" w:rsidRPr="00D31B82" w:rsidRDefault="007A7C08" w:rsidP="007A7C08">
            <w:pPr>
              <w:spacing w:before="100" w:beforeAutospacing="1" w:after="100" w:afterAutospacing="1"/>
            </w:pPr>
            <w:r w:rsidRPr="00D31B82">
              <w:t> </w:t>
            </w:r>
            <w:r w:rsidR="00002375" w:rsidRPr="00D31B82">
              <w:t>2012-2016</w:t>
            </w:r>
          </w:p>
        </w:tc>
        <w:tc>
          <w:tcPr>
            <w:tcW w:w="1725" w:type="dxa"/>
            <w:noWrap/>
            <w:hideMark/>
          </w:tcPr>
          <w:p w14:paraId="3239AED2" w14:textId="1DD64A9E" w:rsidR="007A7C08" w:rsidRPr="00D31B82" w:rsidRDefault="00FC3E3E" w:rsidP="007A7C08">
            <w:pPr>
              <w:spacing w:before="100" w:beforeAutospacing="1" w:after="100" w:afterAutospacing="1"/>
            </w:pPr>
            <w:r w:rsidRPr="00D31B82">
              <w:t>Corruptions Perception Index (CPI)</w:t>
            </w:r>
          </w:p>
        </w:tc>
      </w:tr>
      <w:tr w:rsidR="007A7C08" w:rsidRPr="00CE296F" w14:paraId="5EA03055" w14:textId="77777777" w:rsidTr="00D31B82">
        <w:trPr>
          <w:trHeight w:val="600"/>
          <w:jc w:val="center"/>
        </w:trPr>
        <w:tc>
          <w:tcPr>
            <w:tcW w:w="1694" w:type="dxa"/>
            <w:hideMark/>
          </w:tcPr>
          <w:p w14:paraId="6142F7C2" w14:textId="77777777" w:rsidR="007A7C08" w:rsidRPr="00D31B82" w:rsidRDefault="007A7C08" w:rsidP="007A7C08">
            <w:pPr>
              <w:spacing w:before="100" w:beforeAutospacing="1" w:after="100" w:afterAutospacing="1"/>
            </w:pPr>
            <w:r w:rsidRPr="00D31B82">
              <w:t>K</w:t>
            </w:r>
          </w:p>
        </w:tc>
        <w:tc>
          <w:tcPr>
            <w:tcW w:w="1585" w:type="dxa"/>
            <w:noWrap/>
            <w:hideMark/>
          </w:tcPr>
          <w:p w14:paraId="6127BF11" w14:textId="77777777" w:rsidR="007A7C08" w:rsidRPr="00D31B82" w:rsidRDefault="007A7C08" w:rsidP="007A7C08">
            <w:pPr>
              <w:spacing w:before="100" w:beforeAutospacing="1" w:after="100" w:afterAutospacing="1"/>
            </w:pPr>
            <w:r w:rsidRPr="00D31B82">
              <w:t>Explanatory</w:t>
            </w:r>
          </w:p>
        </w:tc>
        <w:tc>
          <w:tcPr>
            <w:tcW w:w="1772" w:type="dxa"/>
            <w:hideMark/>
          </w:tcPr>
          <w:p w14:paraId="4CD9D71A" w14:textId="77777777" w:rsidR="007A7C08" w:rsidRPr="00D31B82" w:rsidRDefault="007A7C08" w:rsidP="007A7C08">
            <w:pPr>
              <w:spacing w:before="100" w:beforeAutospacing="1" w:after="100" w:afterAutospacing="1"/>
            </w:pPr>
            <w:r w:rsidRPr="00D31B82">
              <w:t xml:space="preserve">Current Technology </w:t>
            </w:r>
          </w:p>
        </w:tc>
        <w:tc>
          <w:tcPr>
            <w:tcW w:w="2273" w:type="dxa"/>
            <w:hideMark/>
          </w:tcPr>
          <w:p w14:paraId="5C1DD7CF" w14:textId="77777777" w:rsidR="007A7C08" w:rsidRPr="00D31B82" w:rsidRDefault="007A7C08" w:rsidP="007A7C08">
            <w:pPr>
              <w:spacing w:before="100" w:beforeAutospacing="1" w:after="100" w:afterAutospacing="1"/>
            </w:pPr>
            <w:r w:rsidRPr="00D31B82">
              <w:t>Patents in Place/force</w:t>
            </w:r>
          </w:p>
        </w:tc>
        <w:tc>
          <w:tcPr>
            <w:tcW w:w="1625" w:type="dxa"/>
            <w:noWrap/>
            <w:hideMark/>
          </w:tcPr>
          <w:p w14:paraId="7FED1875" w14:textId="0F88EEA1" w:rsidR="007A7C08" w:rsidRPr="00D31B82" w:rsidRDefault="00002375" w:rsidP="007A7C08">
            <w:pPr>
              <w:spacing w:before="100" w:beforeAutospacing="1" w:after="100" w:afterAutospacing="1"/>
            </w:pPr>
            <w:r w:rsidRPr="00D31B82">
              <w:t>2</w:t>
            </w:r>
            <w:r w:rsidR="007A7C08" w:rsidRPr="00D31B82">
              <w:t>000-2016</w:t>
            </w:r>
          </w:p>
        </w:tc>
        <w:tc>
          <w:tcPr>
            <w:tcW w:w="1725" w:type="dxa"/>
            <w:noWrap/>
            <w:hideMark/>
          </w:tcPr>
          <w:p w14:paraId="45D02ECC" w14:textId="77777777" w:rsidR="007A7C08" w:rsidRPr="00D31B82" w:rsidRDefault="007A7C08" w:rsidP="007A7C08">
            <w:pPr>
              <w:spacing w:before="100" w:beforeAutospacing="1" w:after="100" w:afterAutospacing="1"/>
            </w:pPr>
            <w:r w:rsidRPr="00D31B82">
              <w:t>IPO</w:t>
            </w:r>
          </w:p>
        </w:tc>
      </w:tr>
      <w:tr w:rsidR="007A7C08" w:rsidRPr="00CE296F" w14:paraId="37CEA493" w14:textId="77777777" w:rsidTr="00D31B82">
        <w:trPr>
          <w:trHeight w:val="615"/>
          <w:jc w:val="center"/>
        </w:trPr>
        <w:tc>
          <w:tcPr>
            <w:tcW w:w="1694" w:type="dxa"/>
            <w:hideMark/>
          </w:tcPr>
          <w:p w14:paraId="426B201E" w14:textId="77777777" w:rsidR="007A7C08" w:rsidRPr="00D31B82" w:rsidRDefault="007A7C08" w:rsidP="007A7C08">
            <w:pPr>
              <w:spacing w:before="100" w:beforeAutospacing="1" w:after="100" w:afterAutospacing="1"/>
            </w:pPr>
            <w:r w:rsidRPr="00D31B82">
              <w:t>Y</w:t>
            </w:r>
          </w:p>
        </w:tc>
        <w:tc>
          <w:tcPr>
            <w:tcW w:w="1585" w:type="dxa"/>
            <w:noWrap/>
            <w:hideMark/>
          </w:tcPr>
          <w:p w14:paraId="22BC06AD" w14:textId="77777777" w:rsidR="007A7C08" w:rsidRPr="00D31B82" w:rsidRDefault="007A7C08" w:rsidP="007A7C08">
            <w:pPr>
              <w:spacing w:before="100" w:beforeAutospacing="1" w:after="100" w:afterAutospacing="1"/>
            </w:pPr>
            <w:r w:rsidRPr="00D31B82">
              <w:t>Explanatory</w:t>
            </w:r>
          </w:p>
        </w:tc>
        <w:tc>
          <w:tcPr>
            <w:tcW w:w="1772" w:type="dxa"/>
            <w:hideMark/>
          </w:tcPr>
          <w:p w14:paraId="2258E448" w14:textId="07B76FD9" w:rsidR="007A7C08" w:rsidRPr="00D31B82" w:rsidRDefault="007A7C08" w:rsidP="007A7C08">
            <w:pPr>
              <w:spacing w:before="100" w:beforeAutospacing="1" w:after="100" w:afterAutospacing="1"/>
            </w:pPr>
            <w:r w:rsidRPr="00D31B82">
              <w:t xml:space="preserve">Income </w:t>
            </w:r>
            <w:r w:rsidR="00FC3E3E" w:rsidRPr="00D31B82">
              <w:t>per capita in</w:t>
            </w:r>
            <w:r w:rsidRPr="00D31B82">
              <w:t xml:space="preserve"> the region</w:t>
            </w:r>
          </w:p>
        </w:tc>
        <w:tc>
          <w:tcPr>
            <w:tcW w:w="2273" w:type="dxa"/>
            <w:hideMark/>
          </w:tcPr>
          <w:p w14:paraId="473A51EE" w14:textId="6057418B" w:rsidR="007A7C08" w:rsidRPr="00D31B82" w:rsidRDefault="007A7C08" w:rsidP="007A7C08">
            <w:pPr>
              <w:spacing w:before="100" w:beforeAutospacing="1" w:after="100" w:afterAutospacing="1"/>
            </w:pPr>
            <w:r w:rsidRPr="00D31B82">
              <w:t>G</w:t>
            </w:r>
            <w:r w:rsidR="00FC3E3E" w:rsidRPr="00D31B82">
              <w:t>ross National Income Per capital (GNI)/POP</w:t>
            </w:r>
          </w:p>
        </w:tc>
        <w:tc>
          <w:tcPr>
            <w:tcW w:w="1625" w:type="dxa"/>
            <w:noWrap/>
            <w:hideMark/>
          </w:tcPr>
          <w:p w14:paraId="23660502" w14:textId="6B517524" w:rsidR="007A7C08" w:rsidRPr="00D31B82" w:rsidRDefault="007A7C08" w:rsidP="007A7C08">
            <w:pPr>
              <w:spacing w:before="100" w:beforeAutospacing="1" w:after="100" w:afterAutospacing="1"/>
            </w:pPr>
            <w:r w:rsidRPr="00D31B82">
              <w:t> </w:t>
            </w:r>
            <w:r w:rsidR="00FC3E3E" w:rsidRPr="00D31B82">
              <w:t>2000-2016</w:t>
            </w:r>
          </w:p>
        </w:tc>
        <w:tc>
          <w:tcPr>
            <w:tcW w:w="1725" w:type="dxa"/>
            <w:noWrap/>
            <w:hideMark/>
          </w:tcPr>
          <w:p w14:paraId="1BDAE6A2" w14:textId="34263110" w:rsidR="007A7C08" w:rsidRPr="00D31B82" w:rsidRDefault="007A7C08" w:rsidP="007A7C08">
            <w:pPr>
              <w:spacing w:before="100" w:beforeAutospacing="1" w:after="100" w:afterAutospacing="1"/>
            </w:pPr>
            <w:r w:rsidRPr="00D31B82">
              <w:t> </w:t>
            </w:r>
            <w:r w:rsidR="00FC3E3E" w:rsidRPr="00D31B82">
              <w:t>World Development Indicator (WB)</w:t>
            </w:r>
          </w:p>
        </w:tc>
      </w:tr>
    </w:tbl>
    <w:p w14:paraId="5E957903" w14:textId="40318A16" w:rsidR="00CE296F" w:rsidRDefault="007A7C08" w:rsidP="005F3F05">
      <w:pPr>
        <w:spacing w:before="100" w:beforeAutospacing="1" w:after="100" w:afterAutospacing="1"/>
        <w:rPr>
          <w:b/>
          <w:bCs/>
          <w:color w:val="4472C4" w:themeColor="accent1"/>
          <w:sz w:val="28"/>
          <w:szCs w:val="28"/>
        </w:rPr>
      </w:pPr>
      <w:r w:rsidRPr="00CE296F">
        <w:rPr>
          <w:sz w:val="28"/>
          <w:szCs w:val="28"/>
        </w:rPr>
        <w:fldChar w:fldCharType="end"/>
      </w:r>
      <w:r w:rsidR="00E74634" w:rsidRPr="00E74634">
        <w:rPr>
          <w:b/>
          <w:bCs/>
          <w:color w:val="4472C4" w:themeColor="accent1"/>
          <w:sz w:val="28"/>
          <w:szCs w:val="28"/>
        </w:rPr>
        <w:t>Results of Estimation and interpretation</w:t>
      </w:r>
    </w:p>
    <w:p w14:paraId="0FE03CCD" w14:textId="24BDA929" w:rsidR="00166649" w:rsidRPr="00166649" w:rsidRDefault="00DD6872" w:rsidP="005F3F05">
      <w:pPr>
        <w:spacing w:before="100" w:beforeAutospacing="1" w:after="100" w:afterAutospacing="1"/>
        <w:rPr>
          <w:b/>
          <w:bCs/>
        </w:rPr>
      </w:pPr>
      <w:bookmarkStart w:id="17" w:name="_Hlk48204004"/>
      <w:r w:rsidRPr="005467E9">
        <w:rPr>
          <w:b/>
          <w:bCs/>
        </w:rPr>
        <w:t>Model 1</w:t>
      </w:r>
      <w:r w:rsidR="00FB531A" w:rsidRPr="005467E9">
        <w:rPr>
          <w:b/>
          <w:bCs/>
        </w:rPr>
        <w:t xml:space="preserve"> and 2</w:t>
      </w:r>
      <w:r w:rsidR="004D2878" w:rsidRPr="005467E9">
        <w:rPr>
          <w:b/>
          <w:bCs/>
        </w:rPr>
        <w:t xml:space="preserve"> below is a summary of the </w:t>
      </w:r>
      <w:r w:rsidR="00052068" w:rsidRPr="005467E9">
        <w:rPr>
          <w:b/>
          <w:bCs/>
        </w:rPr>
        <w:t xml:space="preserve">results of </w:t>
      </w:r>
      <w:r w:rsidR="004D2878" w:rsidRPr="005467E9">
        <w:rPr>
          <w:b/>
          <w:bCs/>
        </w:rPr>
        <w:t xml:space="preserve">Ordinary Least Square (OLS) estimation </w:t>
      </w:r>
      <w:r w:rsidRPr="005467E9">
        <w:rPr>
          <w:b/>
          <w:bCs/>
        </w:rPr>
        <w:t xml:space="preserve">of </w:t>
      </w:r>
      <w:r w:rsidR="005467E9">
        <w:rPr>
          <w:b/>
          <w:bCs/>
        </w:rPr>
        <w:t>the count</w:t>
      </w:r>
      <w:r w:rsidR="00052068" w:rsidRPr="005467E9">
        <w:rPr>
          <w:b/>
          <w:bCs/>
        </w:rPr>
        <w:t xml:space="preserve"> of </w:t>
      </w:r>
      <w:r w:rsidRPr="005467E9">
        <w:rPr>
          <w:b/>
          <w:bCs/>
        </w:rPr>
        <w:t>patent applications</w:t>
      </w:r>
      <w:r w:rsidR="00052068" w:rsidRPr="005467E9">
        <w:rPr>
          <w:b/>
          <w:bCs/>
        </w:rPr>
        <w:t xml:space="preserve"> </w:t>
      </w:r>
      <w:r w:rsidR="00FB531A" w:rsidRPr="005467E9">
        <w:rPr>
          <w:b/>
          <w:bCs/>
        </w:rPr>
        <w:t>(proxy measure of</w:t>
      </w:r>
      <w:r w:rsidR="00FB531A">
        <w:rPr>
          <w:b/>
          <w:bCs/>
          <w:sz w:val="28"/>
          <w:szCs w:val="28"/>
        </w:rPr>
        <w:t xml:space="preserve"> </w:t>
      </w:r>
      <w:r w:rsidR="00FB531A" w:rsidRPr="005467E9">
        <w:rPr>
          <w:b/>
          <w:bCs/>
        </w:rPr>
        <w:t xml:space="preserve">knowledge production) </w:t>
      </w:r>
      <w:r w:rsidR="00052068" w:rsidRPr="005467E9">
        <w:rPr>
          <w:b/>
          <w:bCs/>
        </w:rPr>
        <w:t xml:space="preserve">in </w:t>
      </w:r>
      <w:r w:rsidR="00052068" w:rsidRPr="005467E9">
        <w:rPr>
          <w:b/>
          <w:bCs/>
        </w:rPr>
        <w:lastRenderedPageBreak/>
        <w:t>the Horn of Africa</w:t>
      </w:r>
      <w:r w:rsidRPr="005467E9">
        <w:rPr>
          <w:b/>
          <w:bCs/>
        </w:rPr>
        <w:t xml:space="preserve"> as a</w:t>
      </w:r>
      <w:r w:rsidR="004D2878" w:rsidRPr="005467E9">
        <w:rPr>
          <w:b/>
          <w:bCs/>
        </w:rPr>
        <w:t xml:space="preserve"> dependent variable </w:t>
      </w:r>
      <w:r w:rsidR="00052068" w:rsidRPr="005467E9">
        <w:rPr>
          <w:b/>
          <w:bCs/>
        </w:rPr>
        <w:t>and seven explanatory variables.</w:t>
      </w:r>
      <w:r w:rsidR="004D2878" w:rsidRPr="005467E9">
        <w:rPr>
          <w:b/>
          <w:bCs/>
        </w:rPr>
        <w:t xml:space="preserve"> </w:t>
      </w:r>
      <w:r w:rsidR="00FB531A" w:rsidRPr="005467E9">
        <w:rPr>
          <w:b/>
          <w:bCs/>
        </w:rPr>
        <w:t xml:space="preserve">The main difference between model 1 and </w:t>
      </w:r>
      <w:r w:rsidR="005467E9" w:rsidRPr="005467E9">
        <w:rPr>
          <w:b/>
          <w:bCs/>
        </w:rPr>
        <w:t xml:space="preserve">2 is the use of two different variables as a proxy measure of disaster mitigation factors (Economic Freedom Index (EFI) as opposed to Corruption Perception Index </w:t>
      </w:r>
      <w:r w:rsidR="005467E9">
        <w:rPr>
          <w:b/>
          <w:bCs/>
        </w:rPr>
        <w:t>(CPI).</w:t>
      </w:r>
      <w:bookmarkEnd w:id="17"/>
    </w:p>
    <w:tbl>
      <w:tblPr>
        <w:tblW w:w="8600" w:type="dxa"/>
        <w:jc w:val="center"/>
        <w:tblLook w:val="04A0" w:firstRow="1" w:lastRow="0" w:firstColumn="1" w:lastColumn="0" w:noHBand="0" w:noVBand="1"/>
      </w:tblPr>
      <w:tblGrid>
        <w:gridCol w:w="8500"/>
        <w:gridCol w:w="100"/>
      </w:tblGrid>
      <w:tr w:rsidR="00166649" w:rsidRPr="00166649" w14:paraId="0A8F86DC" w14:textId="77777777" w:rsidTr="00064635">
        <w:trPr>
          <w:trHeight w:val="435"/>
          <w:jc w:val="center"/>
        </w:trPr>
        <w:tc>
          <w:tcPr>
            <w:tcW w:w="8600" w:type="dxa"/>
            <w:gridSpan w:val="2"/>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054A32E7" w14:textId="77777777" w:rsidR="00166649" w:rsidRPr="00166649" w:rsidRDefault="00166649" w:rsidP="00166649">
            <w:pPr>
              <w:jc w:val="center"/>
              <w:rPr>
                <w:rFonts w:ascii="SimSun" w:eastAsia="SimSun" w:hAnsi="SimSun"/>
                <w:b/>
                <w:bCs/>
                <w:sz w:val="20"/>
                <w:szCs w:val="20"/>
              </w:rPr>
            </w:pPr>
            <w:r w:rsidRPr="00166649">
              <w:rPr>
                <w:rFonts w:ascii="SimSun" w:eastAsia="SimSun" w:hAnsi="SimSun" w:hint="eastAsia"/>
                <w:b/>
                <w:bCs/>
                <w:sz w:val="20"/>
                <w:szCs w:val="20"/>
              </w:rPr>
              <w:t>Model 1: Count-based with R&amp;Ddummy + FTE + Economic Freedom Index</w:t>
            </w:r>
          </w:p>
        </w:tc>
      </w:tr>
      <w:tr w:rsidR="00166649" w:rsidRPr="00166649" w14:paraId="00064973" w14:textId="77777777" w:rsidTr="00064635">
        <w:trPr>
          <w:trHeight w:val="240"/>
          <w:jc w:val="center"/>
        </w:trPr>
        <w:tc>
          <w:tcPr>
            <w:tcW w:w="8600" w:type="dxa"/>
            <w:gridSpan w:val="2"/>
            <w:tcBorders>
              <w:top w:val="nil"/>
              <w:left w:val="single" w:sz="4" w:space="0" w:color="0070C0"/>
              <w:bottom w:val="single" w:sz="4" w:space="0" w:color="0070C0"/>
              <w:right w:val="single" w:sz="4" w:space="0" w:color="0070C0"/>
            </w:tcBorders>
            <w:shd w:val="clear" w:color="auto" w:fill="auto"/>
            <w:noWrap/>
            <w:vAlign w:val="bottom"/>
            <w:hideMark/>
          </w:tcPr>
          <w:p w14:paraId="3F356F94"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regress hatpatap eatpatap hardexpdm hahkresfte hoda hgnipc hadintaftd heconfindex</w:t>
            </w:r>
          </w:p>
        </w:tc>
      </w:tr>
      <w:tr w:rsidR="00166649" w:rsidRPr="00166649" w14:paraId="075E669E" w14:textId="77777777" w:rsidTr="00064635">
        <w:trPr>
          <w:trHeight w:val="240"/>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0C3C7B99"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w:t>
            </w:r>
          </w:p>
        </w:tc>
      </w:tr>
      <w:tr w:rsidR="00166649" w:rsidRPr="00166649" w14:paraId="7103DD2B"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4B9367D9"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Source |       SS       df       MS              Number of obs =      19</w:t>
            </w:r>
          </w:p>
        </w:tc>
      </w:tr>
      <w:tr w:rsidR="00166649" w:rsidRPr="00166649" w14:paraId="4C1A4F13"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3C48B37B"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F(  7,    11) =   69.96</w:t>
            </w:r>
          </w:p>
        </w:tc>
      </w:tr>
      <w:tr w:rsidR="00166649" w:rsidRPr="00166649" w14:paraId="60866FBD"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28585A21"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Model |  325592.448     7  46513.2068           Prob &gt; F      =  0.0000</w:t>
            </w:r>
          </w:p>
        </w:tc>
      </w:tr>
      <w:tr w:rsidR="00166649" w:rsidRPr="00166649" w14:paraId="73C918E1"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20799801"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Residual |  7313.65765    11  664.877968           R-squared     =  0.9780</w:t>
            </w:r>
          </w:p>
        </w:tc>
      </w:tr>
      <w:tr w:rsidR="00166649" w:rsidRPr="00166649" w14:paraId="31232B68"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04CC6AA0"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Adj R-squared =  0.9641</w:t>
            </w:r>
          </w:p>
        </w:tc>
      </w:tr>
      <w:tr w:rsidR="00166649" w:rsidRPr="00166649" w14:paraId="4B1874E9"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2D44FFDC"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Total |  332906.105    18  18494.7836           Root MSE      =  25.785</w:t>
            </w:r>
          </w:p>
        </w:tc>
      </w:tr>
      <w:tr w:rsidR="00166649" w:rsidRPr="00166649" w14:paraId="234604C3"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0449EE42"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w:t>
            </w:r>
          </w:p>
        </w:tc>
      </w:tr>
      <w:tr w:rsidR="00166649" w:rsidRPr="00166649" w14:paraId="1567C5A3"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50317BD0"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hatpatap |      Coef.   Std. Err.      t    P&gt;|t|     [95% Conf. Interval]</w:t>
            </w:r>
          </w:p>
        </w:tc>
      </w:tr>
      <w:tr w:rsidR="00166649" w:rsidRPr="00166649" w14:paraId="638D5F98"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4915C758"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w:t>
            </w:r>
          </w:p>
        </w:tc>
      </w:tr>
      <w:tr w:rsidR="00166649" w:rsidRPr="00166649" w14:paraId="307586A8"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000000" w:fill="FFFF00"/>
            <w:noWrap/>
            <w:vAlign w:val="bottom"/>
            <w:hideMark/>
          </w:tcPr>
          <w:p w14:paraId="41994840"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eatpatap |    .418838   .1589262     2.64   0.023     .0690437    .7686322</w:t>
            </w:r>
          </w:p>
        </w:tc>
      </w:tr>
      <w:tr w:rsidR="00166649" w:rsidRPr="00166649" w14:paraId="67AEF9D4"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000000" w:fill="92D050"/>
            <w:noWrap/>
            <w:vAlign w:val="bottom"/>
            <w:hideMark/>
          </w:tcPr>
          <w:p w14:paraId="27BBB8D8"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hardexpdm |   52.35174   24.65975     2.12   0.057    -1.923988    106.6275</w:t>
            </w:r>
          </w:p>
        </w:tc>
      </w:tr>
      <w:tr w:rsidR="00166649" w:rsidRPr="00166649" w14:paraId="78BF96B3"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000000" w:fill="FFFF00"/>
            <w:noWrap/>
            <w:vAlign w:val="bottom"/>
            <w:hideMark/>
          </w:tcPr>
          <w:p w14:paraId="3EB31F2B"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hahkresfte |    .085543   .0360783     2.37   0.037     .0061352    .1649509</w:t>
            </w:r>
          </w:p>
        </w:tc>
      </w:tr>
      <w:tr w:rsidR="00166649" w:rsidRPr="00166649" w14:paraId="0AB40580"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69054850"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hoda |  -1.93e-08   1.27e-08    -1.52   0.158    -4.73e-08    8.72e-09</w:t>
            </w:r>
          </w:p>
        </w:tc>
      </w:tr>
      <w:tr w:rsidR="00166649" w:rsidRPr="00166649" w14:paraId="39E5A1A0"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000000" w:fill="FFFF00"/>
            <w:noWrap/>
            <w:vAlign w:val="bottom"/>
            <w:hideMark/>
          </w:tcPr>
          <w:p w14:paraId="3743AA36"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hgnipc |   .0545787   .0231554     2.36   0.038     .0036139    .1055435</w:t>
            </w:r>
          </w:p>
        </w:tc>
      </w:tr>
      <w:tr w:rsidR="00166649" w:rsidRPr="00166649" w14:paraId="088062C3"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39763FF5"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hadintaftd |  -7.93e-09   1.43e-06    -0.01   0.996    -3.15e-06    3.13e-06</w:t>
            </w:r>
          </w:p>
        </w:tc>
      </w:tr>
      <w:tr w:rsidR="00166649" w:rsidRPr="00166649" w14:paraId="47A7AA65"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405994A1"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heconfindex |   1.989396    3.97594     0.50   0.627    -6.761588    10.74038</w:t>
            </w:r>
          </w:p>
        </w:tc>
      </w:tr>
      <w:tr w:rsidR="00166649" w:rsidRPr="00166649" w14:paraId="7F8EF9E8" w14:textId="77777777" w:rsidTr="00064635">
        <w:trPr>
          <w:trHeight w:val="195"/>
          <w:jc w:val="center"/>
        </w:trPr>
        <w:tc>
          <w:tcPr>
            <w:tcW w:w="8600" w:type="dxa"/>
            <w:gridSpan w:val="2"/>
            <w:tcBorders>
              <w:top w:val="nil"/>
              <w:left w:val="single" w:sz="4" w:space="0" w:color="0070C0"/>
              <w:bottom w:val="nil"/>
              <w:right w:val="single" w:sz="4" w:space="0" w:color="0070C0"/>
            </w:tcBorders>
            <w:shd w:val="clear" w:color="auto" w:fill="auto"/>
            <w:noWrap/>
            <w:vAlign w:val="bottom"/>
            <w:hideMark/>
          </w:tcPr>
          <w:p w14:paraId="0640D098"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xml:space="preserve">       _cons |  -209.4605   217.1928    -0.96   0.356    -687.4987    268.5777</w:t>
            </w:r>
          </w:p>
        </w:tc>
      </w:tr>
      <w:tr w:rsidR="00166649" w:rsidRPr="00166649" w14:paraId="0F3AB547" w14:textId="77777777" w:rsidTr="00064635">
        <w:trPr>
          <w:trHeight w:val="195"/>
          <w:jc w:val="center"/>
        </w:trPr>
        <w:tc>
          <w:tcPr>
            <w:tcW w:w="8600" w:type="dxa"/>
            <w:gridSpan w:val="2"/>
            <w:tcBorders>
              <w:top w:val="nil"/>
              <w:left w:val="single" w:sz="4" w:space="0" w:color="0070C0"/>
              <w:bottom w:val="single" w:sz="4" w:space="0" w:color="0070C0"/>
              <w:right w:val="single" w:sz="4" w:space="0" w:color="0070C0"/>
            </w:tcBorders>
            <w:shd w:val="clear" w:color="auto" w:fill="auto"/>
            <w:noWrap/>
            <w:vAlign w:val="bottom"/>
            <w:hideMark/>
          </w:tcPr>
          <w:p w14:paraId="2B163D4E" w14:textId="77777777" w:rsidR="00166649" w:rsidRPr="00166649" w:rsidRDefault="00166649" w:rsidP="00166649">
            <w:pPr>
              <w:rPr>
                <w:rFonts w:ascii="SimSun" w:eastAsia="SimSun" w:hAnsi="SimSun"/>
                <w:sz w:val="20"/>
                <w:szCs w:val="20"/>
              </w:rPr>
            </w:pPr>
            <w:r w:rsidRPr="00166649">
              <w:rPr>
                <w:rFonts w:ascii="SimSun" w:eastAsia="SimSun" w:hAnsi="SimSun" w:hint="eastAsia"/>
                <w:sz w:val="20"/>
                <w:szCs w:val="20"/>
              </w:rPr>
              <w:t> </w:t>
            </w:r>
          </w:p>
        </w:tc>
      </w:tr>
      <w:tr w:rsidR="00E86476" w:rsidRPr="00E86476" w14:paraId="17A60496" w14:textId="77777777" w:rsidTr="00064635">
        <w:trPr>
          <w:gridAfter w:val="1"/>
          <w:wAfter w:w="100" w:type="dxa"/>
          <w:trHeight w:val="435"/>
          <w:jc w:val="center"/>
        </w:trPr>
        <w:tc>
          <w:tcPr>
            <w:tcW w:w="8500"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13ED74C9" w14:textId="5841095A" w:rsidR="00E86476" w:rsidRPr="00E86476" w:rsidRDefault="00800D40" w:rsidP="00E86476">
            <w:pPr>
              <w:jc w:val="center"/>
              <w:rPr>
                <w:rFonts w:ascii="SimSun" w:eastAsia="SimSun" w:hAnsi="SimSun"/>
                <w:b/>
                <w:bCs/>
                <w:sz w:val="20"/>
                <w:szCs w:val="20"/>
              </w:rPr>
            </w:pPr>
            <w:r w:rsidRPr="00E86476">
              <w:rPr>
                <w:rFonts w:ascii="SimSun" w:eastAsia="SimSun" w:hAnsi="SimSun" w:hint="eastAsia"/>
                <w:b/>
                <w:bCs/>
                <w:sz w:val="20"/>
                <w:szCs w:val="20"/>
              </w:rPr>
              <w:t xml:space="preserve">Model 2: </w:t>
            </w:r>
            <w:r w:rsidR="00E86476" w:rsidRPr="00E86476">
              <w:rPr>
                <w:rFonts w:ascii="SimSun" w:eastAsia="SimSun" w:hAnsi="SimSun" w:hint="eastAsia"/>
                <w:b/>
                <w:bCs/>
                <w:sz w:val="20"/>
                <w:szCs w:val="20"/>
              </w:rPr>
              <w:t xml:space="preserve">Count-based </w:t>
            </w:r>
            <w:r>
              <w:rPr>
                <w:rFonts w:ascii="SimSun" w:eastAsia="SimSun" w:hAnsi="SimSun"/>
                <w:b/>
                <w:bCs/>
                <w:sz w:val="20"/>
                <w:szCs w:val="20"/>
              </w:rPr>
              <w:t xml:space="preserve">with </w:t>
            </w:r>
            <w:r w:rsidR="00E86476" w:rsidRPr="00E86476">
              <w:rPr>
                <w:rFonts w:ascii="SimSun" w:eastAsia="SimSun" w:hAnsi="SimSun" w:hint="eastAsia"/>
                <w:b/>
                <w:bCs/>
                <w:sz w:val="20"/>
                <w:szCs w:val="20"/>
              </w:rPr>
              <w:t>R&amp;Ddummy + FTE + Corruption Perception Index</w:t>
            </w:r>
          </w:p>
        </w:tc>
      </w:tr>
      <w:tr w:rsidR="00E86476" w:rsidRPr="00E86476" w14:paraId="4D959D08" w14:textId="77777777" w:rsidTr="00064635">
        <w:trPr>
          <w:gridAfter w:val="1"/>
          <w:wAfter w:w="100" w:type="dxa"/>
          <w:trHeight w:val="240"/>
          <w:jc w:val="center"/>
        </w:trPr>
        <w:tc>
          <w:tcPr>
            <w:tcW w:w="8500" w:type="dxa"/>
            <w:tcBorders>
              <w:top w:val="nil"/>
              <w:left w:val="single" w:sz="4" w:space="0" w:color="0070C0"/>
              <w:bottom w:val="single" w:sz="4" w:space="0" w:color="0070C0"/>
              <w:right w:val="single" w:sz="4" w:space="0" w:color="0070C0"/>
            </w:tcBorders>
            <w:shd w:val="clear" w:color="auto" w:fill="auto"/>
            <w:noWrap/>
            <w:vAlign w:val="bottom"/>
            <w:hideMark/>
          </w:tcPr>
          <w:p w14:paraId="570A9F7F"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regress hatpatap eatpatap hardexpdm hahkresfte hoda hgnipc hadintaftd hacpi</w:t>
            </w:r>
          </w:p>
        </w:tc>
      </w:tr>
      <w:tr w:rsidR="00E86476" w:rsidRPr="00E86476" w14:paraId="0A7DCEC2" w14:textId="77777777" w:rsidTr="00064635">
        <w:trPr>
          <w:gridAfter w:val="1"/>
          <w:wAfter w:w="100" w:type="dxa"/>
          <w:trHeight w:val="240"/>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7FB62A32"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w:t>
            </w:r>
          </w:p>
        </w:tc>
      </w:tr>
      <w:tr w:rsidR="00E86476" w:rsidRPr="00E86476" w14:paraId="7A8A478E"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17718F11"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Source |       SS       df       MS              Number of obs =      19</w:t>
            </w:r>
          </w:p>
        </w:tc>
      </w:tr>
      <w:tr w:rsidR="00E86476" w:rsidRPr="00E86476" w14:paraId="50120490"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25E7FE43"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F(  7,    11) =   72.39</w:t>
            </w:r>
          </w:p>
        </w:tc>
      </w:tr>
      <w:tr w:rsidR="00E86476" w:rsidRPr="00E86476" w14:paraId="3D79FBE1"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5E45F94E"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Model |  325832.809     7  46547.5442           Prob &gt; F      =  0.0000</w:t>
            </w:r>
          </w:p>
        </w:tc>
      </w:tr>
      <w:tr w:rsidR="00E86476" w:rsidRPr="00E86476" w14:paraId="7B7AED03"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0BC0B8B7"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Residual |  7073.29593    11  643.026903           R-squared     =  0.9788</w:t>
            </w:r>
          </w:p>
        </w:tc>
      </w:tr>
      <w:tr w:rsidR="00E86476" w:rsidRPr="00E86476" w14:paraId="7713B932"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35E3968F"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Adj R-squared =  0.9652</w:t>
            </w:r>
          </w:p>
        </w:tc>
      </w:tr>
      <w:tr w:rsidR="00E86476" w:rsidRPr="00E86476" w14:paraId="12E17CFF"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4AB4BDC8"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Total |  332906.105    18  18494.7836           Root MSE      =  25.358</w:t>
            </w:r>
          </w:p>
        </w:tc>
      </w:tr>
      <w:tr w:rsidR="00E86476" w:rsidRPr="00E86476" w14:paraId="5D4C8C67"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6F850638"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w:t>
            </w:r>
          </w:p>
        </w:tc>
      </w:tr>
      <w:tr w:rsidR="00E86476" w:rsidRPr="00E86476" w14:paraId="5F0DEDA1"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5CB32136"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hatpatap |      Coef.   Std. Err.      t    P&gt;|t|     [95% Conf. Interval]</w:t>
            </w:r>
          </w:p>
        </w:tc>
      </w:tr>
      <w:tr w:rsidR="00E86476" w:rsidRPr="00E86476" w14:paraId="36159AF1"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34623199"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w:t>
            </w:r>
          </w:p>
        </w:tc>
      </w:tr>
      <w:tr w:rsidR="00E86476" w:rsidRPr="00E86476" w14:paraId="0DDBCE29"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000000" w:fill="FFFF00"/>
            <w:noWrap/>
            <w:vAlign w:val="bottom"/>
            <w:hideMark/>
          </w:tcPr>
          <w:p w14:paraId="75E5D9A7"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eatpatap |   .3598065    .156388     2.30   0.042     .0155988    .7040142</w:t>
            </w:r>
          </w:p>
        </w:tc>
      </w:tr>
      <w:tr w:rsidR="00E86476" w:rsidRPr="00E86476" w14:paraId="1AD31FFA"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000000" w:fill="92D050"/>
            <w:noWrap/>
            <w:vAlign w:val="bottom"/>
            <w:hideMark/>
          </w:tcPr>
          <w:p w14:paraId="4480C35A"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hardexpdm |   44.31362   24.53499     1.81   0.098    -9.687538    98.31477</w:t>
            </w:r>
          </w:p>
        </w:tc>
      </w:tr>
      <w:tr w:rsidR="00E86476" w:rsidRPr="00E86476" w14:paraId="7CAF943A"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000000" w:fill="FFFF00"/>
            <w:noWrap/>
            <w:vAlign w:val="bottom"/>
            <w:hideMark/>
          </w:tcPr>
          <w:p w14:paraId="307E69DA"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hahkresfte |   .0947192   .0363837     2.60   0.025     .0146391    .1747992</w:t>
            </w:r>
          </w:p>
        </w:tc>
      </w:tr>
      <w:tr w:rsidR="00E86476" w:rsidRPr="00E86476" w14:paraId="1BF654D6"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76D67292"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hoda |  -1.58e-08   1.37e-08    -1.15   0.274    -4.60e-08    1.44e-08</w:t>
            </w:r>
          </w:p>
        </w:tc>
      </w:tr>
      <w:tr w:rsidR="00E86476" w:rsidRPr="00E86476" w14:paraId="1C3C386E"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000000" w:fill="92D050"/>
            <w:noWrap/>
            <w:vAlign w:val="bottom"/>
            <w:hideMark/>
          </w:tcPr>
          <w:p w14:paraId="54214AB7"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hgnipc |   .0477672   .0249511     1.91   0.082    -.0071498    .1026842</w:t>
            </w:r>
          </w:p>
        </w:tc>
      </w:tr>
      <w:tr w:rsidR="00E86476" w:rsidRPr="00E86476" w14:paraId="3725ADC0"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4D4DA7A8"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hadintaftd |  -4.82e-08   1.40e-06    -0.03   0.973    -3.14e-06    3.04e-06</w:t>
            </w:r>
          </w:p>
        </w:tc>
      </w:tr>
      <w:tr w:rsidR="00E86476" w:rsidRPr="00E86476" w14:paraId="55FF17FA"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3B8770CC"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hacpi |   2.036649   2.560529     0.80   0.443    -3.599038    7.672336</w:t>
            </w:r>
          </w:p>
        </w:tc>
      </w:tr>
      <w:tr w:rsidR="00E86476" w:rsidRPr="00E86476" w14:paraId="777CF975" w14:textId="77777777" w:rsidTr="00064635">
        <w:trPr>
          <w:gridAfter w:val="1"/>
          <w:wAfter w:w="100" w:type="dxa"/>
          <w:trHeight w:val="195"/>
          <w:jc w:val="center"/>
        </w:trPr>
        <w:tc>
          <w:tcPr>
            <w:tcW w:w="8500" w:type="dxa"/>
            <w:tcBorders>
              <w:top w:val="nil"/>
              <w:left w:val="single" w:sz="4" w:space="0" w:color="0070C0"/>
              <w:bottom w:val="nil"/>
              <w:right w:val="single" w:sz="4" w:space="0" w:color="0070C0"/>
            </w:tcBorders>
            <w:shd w:val="clear" w:color="auto" w:fill="auto"/>
            <w:noWrap/>
            <w:vAlign w:val="bottom"/>
            <w:hideMark/>
          </w:tcPr>
          <w:p w14:paraId="3647B1CE"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xml:space="preserve">       _cons |  -166.4167   84.86982    -1.96   0.076    -353.2139    20.38053</w:t>
            </w:r>
          </w:p>
        </w:tc>
      </w:tr>
      <w:tr w:rsidR="00E86476" w:rsidRPr="00E86476" w14:paraId="5A6C4E9A" w14:textId="77777777" w:rsidTr="00064635">
        <w:trPr>
          <w:gridAfter w:val="1"/>
          <w:wAfter w:w="100" w:type="dxa"/>
          <w:trHeight w:val="195"/>
          <w:jc w:val="center"/>
        </w:trPr>
        <w:tc>
          <w:tcPr>
            <w:tcW w:w="8500" w:type="dxa"/>
            <w:tcBorders>
              <w:top w:val="nil"/>
              <w:left w:val="single" w:sz="4" w:space="0" w:color="0070C0"/>
              <w:bottom w:val="single" w:sz="4" w:space="0" w:color="0070C0"/>
              <w:right w:val="single" w:sz="4" w:space="0" w:color="0070C0"/>
            </w:tcBorders>
            <w:shd w:val="clear" w:color="auto" w:fill="auto"/>
            <w:noWrap/>
            <w:vAlign w:val="bottom"/>
            <w:hideMark/>
          </w:tcPr>
          <w:p w14:paraId="107B049A" w14:textId="77777777" w:rsidR="00E86476" w:rsidRPr="00E86476" w:rsidRDefault="00E86476" w:rsidP="00E86476">
            <w:pPr>
              <w:rPr>
                <w:rFonts w:ascii="SimSun" w:eastAsia="SimSun" w:hAnsi="SimSun"/>
                <w:sz w:val="20"/>
                <w:szCs w:val="20"/>
              </w:rPr>
            </w:pPr>
            <w:r w:rsidRPr="00E86476">
              <w:rPr>
                <w:rFonts w:ascii="SimSun" w:eastAsia="SimSun" w:hAnsi="SimSun" w:hint="eastAsia"/>
                <w:sz w:val="20"/>
                <w:szCs w:val="20"/>
              </w:rPr>
              <w:t> </w:t>
            </w:r>
          </w:p>
        </w:tc>
      </w:tr>
    </w:tbl>
    <w:p w14:paraId="70FEFBEB" w14:textId="24C2E403" w:rsidR="004D2878" w:rsidRPr="006D69DA" w:rsidRDefault="00052068" w:rsidP="005F3F05">
      <w:pPr>
        <w:spacing w:before="100" w:beforeAutospacing="1" w:after="100" w:afterAutospacing="1"/>
        <w:rPr>
          <w:b/>
          <w:bCs/>
          <w:sz w:val="20"/>
          <w:szCs w:val="20"/>
        </w:rPr>
      </w:pPr>
      <w:r w:rsidRPr="006D69DA">
        <w:rPr>
          <w:b/>
          <w:bCs/>
          <w:sz w:val="20"/>
          <w:szCs w:val="20"/>
        </w:rPr>
        <w:lastRenderedPageBreak/>
        <w:t>Legend: In model 1</w:t>
      </w:r>
      <w:r w:rsidR="00DD52B1" w:rsidRPr="006D69DA">
        <w:rPr>
          <w:b/>
          <w:bCs/>
          <w:sz w:val="20"/>
          <w:szCs w:val="20"/>
        </w:rPr>
        <w:t xml:space="preserve"> and 2</w:t>
      </w:r>
      <w:r w:rsidRPr="006D69DA">
        <w:rPr>
          <w:b/>
          <w:bCs/>
          <w:sz w:val="20"/>
          <w:szCs w:val="20"/>
        </w:rPr>
        <w:t>, the explanatory variables coded yellow are significant at the 5 percent level whereas the variable</w:t>
      </w:r>
      <w:r w:rsidR="006D69DA">
        <w:rPr>
          <w:b/>
          <w:bCs/>
          <w:sz w:val="20"/>
          <w:szCs w:val="20"/>
        </w:rPr>
        <w:t>s</w:t>
      </w:r>
      <w:r w:rsidRPr="006D69DA">
        <w:rPr>
          <w:b/>
          <w:bCs/>
          <w:sz w:val="20"/>
          <w:szCs w:val="20"/>
        </w:rPr>
        <w:t xml:space="preserve"> shaded green </w:t>
      </w:r>
      <w:r w:rsidR="006D69DA">
        <w:rPr>
          <w:b/>
          <w:bCs/>
          <w:sz w:val="20"/>
          <w:szCs w:val="20"/>
        </w:rPr>
        <w:t>are</w:t>
      </w:r>
      <w:r w:rsidRPr="006D69DA">
        <w:rPr>
          <w:b/>
          <w:bCs/>
          <w:sz w:val="20"/>
          <w:szCs w:val="20"/>
        </w:rPr>
        <w:t xml:space="preserve"> significant at the 10 percent level.</w:t>
      </w:r>
    </w:p>
    <w:p w14:paraId="2D7059D4" w14:textId="529FE0ED" w:rsidR="005467E9" w:rsidRDefault="005467E9" w:rsidP="005F3F05">
      <w:pPr>
        <w:spacing w:before="100" w:beforeAutospacing="1" w:after="100" w:afterAutospacing="1"/>
        <w:rPr>
          <w:b/>
          <w:bCs/>
        </w:rPr>
      </w:pPr>
      <w:r>
        <w:rPr>
          <w:b/>
          <w:bCs/>
        </w:rPr>
        <w:t xml:space="preserve">In terms of fitness of models 1 and 2, both models have a strong </w:t>
      </w:r>
      <w:r w:rsidRPr="005467E9">
        <w:rPr>
          <w:b/>
          <w:bCs/>
        </w:rPr>
        <w:t>R</w:t>
      </w:r>
      <w:r w:rsidRPr="005467E9">
        <w:rPr>
          <w:b/>
          <w:bCs/>
          <w:vertAlign w:val="superscript"/>
        </w:rPr>
        <w:t>2</w:t>
      </w:r>
      <w:r>
        <w:rPr>
          <w:b/>
          <w:bCs/>
        </w:rPr>
        <w:t xml:space="preserve"> and adjusted R</w:t>
      </w:r>
      <w:r w:rsidRPr="005467E9">
        <w:rPr>
          <w:b/>
          <w:bCs/>
          <w:vertAlign w:val="superscript"/>
        </w:rPr>
        <w:t>2</w:t>
      </w:r>
      <w:r>
        <w:rPr>
          <w:b/>
          <w:bCs/>
        </w:rPr>
        <w:t>. As to the significance of the relationship between the dependent and explanatory variables, in</w:t>
      </w:r>
      <w:r w:rsidR="003A0B16">
        <w:rPr>
          <w:b/>
          <w:bCs/>
        </w:rPr>
        <w:t xml:space="preserve"> Model 1, three (knowledge stock in East Africa, Human capital in HOA, and Gross National Income per capita in HOA) of the seven are significant at the 5% level </w:t>
      </w:r>
      <w:r w:rsidR="00326E20">
        <w:rPr>
          <w:b/>
          <w:bCs/>
        </w:rPr>
        <w:t xml:space="preserve">of </w:t>
      </w:r>
      <w:r w:rsidR="0081403C">
        <w:rPr>
          <w:b/>
          <w:bCs/>
        </w:rPr>
        <w:t>confidence</w:t>
      </w:r>
      <w:r w:rsidR="0081403C" w:rsidDel="00326E20">
        <w:rPr>
          <w:b/>
          <w:bCs/>
        </w:rPr>
        <w:t>.</w:t>
      </w:r>
      <w:r w:rsidR="00326E20">
        <w:rPr>
          <w:b/>
          <w:bCs/>
        </w:rPr>
        <w:t xml:space="preserve"> and </w:t>
      </w:r>
      <w:r w:rsidR="003A0B16">
        <w:rPr>
          <w:b/>
          <w:bCs/>
        </w:rPr>
        <w:t xml:space="preserve">one (R&amp;D dummy) </w:t>
      </w:r>
      <w:r w:rsidR="00326E20">
        <w:rPr>
          <w:b/>
          <w:bCs/>
        </w:rPr>
        <w:t>.</w:t>
      </w:r>
      <w:r w:rsidR="003A0B16">
        <w:rPr>
          <w:b/>
          <w:bCs/>
        </w:rPr>
        <w:t xml:space="preserve"> </w:t>
      </w:r>
      <w:r w:rsidR="003A0B16">
        <w:rPr>
          <w:b/>
          <w:bCs/>
        </w:rPr>
        <w:t>is significant at the 10% level</w:t>
      </w:r>
      <w:r w:rsidR="0081403C">
        <w:rPr>
          <w:b/>
          <w:bCs/>
        </w:rPr>
        <w:t>.</w:t>
      </w:r>
      <w:r w:rsidR="003A0B16">
        <w:rPr>
          <w:b/>
          <w:bCs/>
        </w:rPr>
        <w:t xml:space="preserve"> </w:t>
      </w:r>
    </w:p>
    <w:p w14:paraId="59B0A8B8" w14:textId="34E055C1" w:rsidR="006D69DA" w:rsidRDefault="005467E9" w:rsidP="005F3F05">
      <w:pPr>
        <w:spacing w:before="100" w:beforeAutospacing="1" w:after="100" w:afterAutospacing="1"/>
        <w:rPr>
          <w:b/>
          <w:bCs/>
        </w:rPr>
      </w:pPr>
      <w:r>
        <w:rPr>
          <w:b/>
          <w:bCs/>
        </w:rPr>
        <w:t>I</w:t>
      </w:r>
      <w:r w:rsidR="00533581" w:rsidRPr="00DD6872">
        <w:rPr>
          <w:b/>
          <w:bCs/>
        </w:rPr>
        <w:t xml:space="preserve">t is worth to note </w:t>
      </w:r>
      <w:r w:rsidR="00DD52B1">
        <w:rPr>
          <w:b/>
          <w:bCs/>
        </w:rPr>
        <w:t>that according to Model 1</w:t>
      </w:r>
      <w:r w:rsidR="006D69DA">
        <w:rPr>
          <w:b/>
          <w:bCs/>
        </w:rPr>
        <w:t xml:space="preserve"> and 2</w:t>
      </w:r>
      <w:r w:rsidR="00DD52B1">
        <w:rPr>
          <w:b/>
          <w:bCs/>
        </w:rPr>
        <w:t xml:space="preserve">, availability of regional </w:t>
      </w:r>
      <w:r w:rsidR="00DD52B1" w:rsidRPr="00DD6872">
        <w:rPr>
          <w:b/>
          <w:bCs/>
        </w:rPr>
        <w:t>knowledge</w:t>
      </w:r>
      <w:r w:rsidR="003A0B16">
        <w:rPr>
          <w:b/>
          <w:bCs/>
        </w:rPr>
        <w:t xml:space="preserve"> stock</w:t>
      </w:r>
      <w:r w:rsidR="00DD52B1">
        <w:rPr>
          <w:b/>
          <w:bCs/>
        </w:rPr>
        <w:t>,</w:t>
      </w:r>
      <w:r w:rsidR="00533581" w:rsidRPr="00DD6872">
        <w:rPr>
          <w:b/>
          <w:bCs/>
        </w:rPr>
        <w:t xml:space="preserve"> captured through the total patent application in East Africa</w:t>
      </w:r>
      <w:r w:rsidR="00DD52B1">
        <w:rPr>
          <w:b/>
          <w:bCs/>
        </w:rPr>
        <w:t xml:space="preserve"> is a significant explanatory variable for inventiveness in the HOA. This result is consistent with what is observed in Europe </w:t>
      </w:r>
      <w:commentRangeStart w:id="18"/>
      <w:r w:rsidR="00DD52B1">
        <w:rPr>
          <w:b/>
          <w:bCs/>
        </w:rPr>
        <w:t>(OECD study), (U.S study)</w:t>
      </w:r>
      <w:r w:rsidR="006D69DA">
        <w:rPr>
          <w:b/>
          <w:bCs/>
        </w:rPr>
        <w:t xml:space="preserve"> and other regions (Asia)</w:t>
      </w:r>
      <w:r w:rsidR="00DD52B1">
        <w:rPr>
          <w:b/>
          <w:bCs/>
        </w:rPr>
        <w:t xml:space="preserve">. </w:t>
      </w:r>
      <w:commentRangeEnd w:id="18"/>
      <w:r w:rsidR="00326E20">
        <w:rPr>
          <w:rStyle w:val="CommentReference"/>
        </w:rPr>
        <w:commentReference w:id="18"/>
      </w:r>
      <w:r w:rsidR="006D69DA">
        <w:rPr>
          <w:b/>
          <w:bCs/>
        </w:rPr>
        <w:t xml:space="preserve">Based </w:t>
      </w:r>
      <w:r w:rsidR="00326E20">
        <w:rPr>
          <w:b/>
          <w:bCs/>
        </w:rPr>
        <w:t xml:space="preserve">on </w:t>
      </w:r>
      <w:r w:rsidR="006D69DA">
        <w:rPr>
          <w:b/>
          <w:bCs/>
        </w:rPr>
        <w:t xml:space="preserve">the coefficient, it is possible to expect that a 1% increase in knowledge stock in East Africa can increase inventiveness by </w:t>
      </w:r>
      <w:commentRangeStart w:id="19"/>
      <w:r w:rsidR="006D69DA">
        <w:rPr>
          <w:b/>
          <w:bCs/>
        </w:rPr>
        <w:t xml:space="preserve">0.35-0.41 percent </w:t>
      </w:r>
      <w:commentRangeEnd w:id="19"/>
      <w:r w:rsidR="00326E20">
        <w:rPr>
          <w:rStyle w:val="CommentReference"/>
        </w:rPr>
        <w:commentReference w:id="19"/>
      </w:r>
      <w:r w:rsidR="006D69DA">
        <w:rPr>
          <w:b/>
          <w:bCs/>
        </w:rPr>
        <w:t xml:space="preserve">in the HOA. </w:t>
      </w:r>
    </w:p>
    <w:p w14:paraId="308F6C32" w14:textId="6C40DDC0" w:rsidR="00A27E78" w:rsidRDefault="003A0B16" w:rsidP="003A0B16">
      <w:pPr>
        <w:spacing w:before="100" w:beforeAutospacing="1" w:after="100" w:afterAutospacing="1"/>
        <w:rPr>
          <w:b/>
          <w:bCs/>
        </w:rPr>
      </w:pPr>
      <w:r>
        <w:rPr>
          <w:b/>
          <w:bCs/>
        </w:rPr>
        <w:t xml:space="preserve">Similarly </w:t>
      </w:r>
      <w:r w:rsidRPr="003A0B16">
        <w:rPr>
          <w:b/>
          <w:bCs/>
        </w:rPr>
        <w:t xml:space="preserve">Model </w:t>
      </w:r>
      <w:r>
        <w:rPr>
          <w:b/>
          <w:bCs/>
        </w:rPr>
        <w:t>3</w:t>
      </w:r>
      <w:r w:rsidRPr="003A0B16">
        <w:rPr>
          <w:b/>
          <w:bCs/>
        </w:rPr>
        <w:t xml:space="preserve"> and </w:t>
      </w:r>
      <w:r>
        <w:rPr>
          <w:b/>
          <w:bCs/>
        </w:rPr>
        <w:t>4</w:t>
      </w:r>
      <w:r w:rsidRPr="003A0B16">
        <w:rPr>
          <w:b/>
          <w:bCs/>
        </w:rPr>
        <w:t xml:space="preserve"> below is a summary of the results of Ordinary Least Square (OLS) estimation of the </w:t>
      </w:r>
      <w:r>
        <w:rPr>
          <w:b/>
          <w:bCs/>
        </w:rPr>
        <w:t>intensity</w:t>
      </w:r>
      <w:r w:rsidRPr="003A0B16">
        <w:rPr>
          <w:b/>
          <w:bCs/>
        </w:rPr>
        <w:t xml:space="preserve"> of patent applications (proxy measure of knowledge production</w:t>
      </w:r>
      <w:r>
        <w:rPr>
          <w:b/>
          <w:bCs/>
        </w:rPr>
        <w:t xml:space="preserve"> expressed per population</w:t>
      </w:r>
      <w:r w:rsidRPr="003A0B16">
        <w:rPr>
          <w:b/>
          <w:bCs/>
        </w:rPr>
        <w:t>) in the Horn of Africa as a dependent variable and seven explanatory variables</w:t>
      </w:r>
      <w:r>
        <w:rPr>
          <w:b/>
          <w:bCs/>
        </w:rPr>
        <w:t xml:space="preserve"> also expressed per population</w:t>
      </w:r>
      <w:r w:rsidRPr="003A0B16">
        <w:rPr>
          <w:b/>
          <w:bCs/>
        </w:rPr>
        <w:t xml:space="preserve">. </w:t>
      </w:r>
      <w:r w:rsidR="00E316C8">
        <w:rPr>
          <w:b/>
          <w:bCs/>
        </w:rPr>
        <w:t>Model 3 shows a robust result where four of the seven variables are significant at the 5% confidence level. In fact, the East African knowledge stock per population is significant at the 1% level.</w:t>
      </w:r>
    </w:p>
    <w:p w14:paraId="548C6D4C" w14:textId="0754CB91" w:rsidR="003A0B16" w:rsidRPr="003A0B16" w:rsidRDefault="003A0B16" w:rsidP="003A0B16">
      <w:pPr>
        <w:spacing w:before="100" w:beforeAutospacing="1" w:after="100" w:afterAutospacing="1"/>
        <w:rPr>
          <w:b/>
          <w:bCs/>
        </w:rPr>
      </w:pPr>
      <w:r w:rsidRPr="003A0B16">
        <w:rPr>
          <w:b/>
          <w:bCs/>
        </w:rPr>
        <w:t xml:space="preserve">The main difference between model </w:t>
      </w:r>
      <w:r>
        <w:rPr>
          <w:b/>
          <w:bCs/>
        </w:rPr>
        <w:t>3</w:t>
      </w:r>
      <w:r w:rsidRPr="003A0B16">
        <w:rPr>
          <w:b/>
          <w:bCs/>
        </w:rPr>
        <w:t xml:space="preserve"> and </w:t>
      </w:r>
      <w:r>
        <w:rPr>
          <w:b/>
          <w:bCs/>
        </w:rPr>
        <w:t>4</w:t>
      </w:r>
      <w:r w:rsidR="004C6864">
        <w:rPr>
          <w:b/>
          <w:bCs/>
        </w:rPr>
        <w:t xml:space="preserve"> as in model 1 and 2 is </w:t>
      </w:r>
      <w:r w:rsidRPr="003A0B16">
        <w:rPr>
          <w:b/>
          <w:bCs/>
        </w:rPr>
        <w:t xml:space="preserve">the use </w:t>
      </w:r>
      <w:commentRangeStart w:id="20"/>
      <w:r w:rsidRPr="003A0B16">
        <w:rPr>
          <w:b/>
          <w:bCs/>
        </w:rPr>
        <w:t>of two different variables as a proxy measure of disaster mitigation factors (Economic Freedom Index (EFI) as opposed to Corruption Perception Index (CPI)</w:t>
      </w:r>
      <w:r w:rsidR="004C6864">
        <w:rPr>
          <w:b/>
          <w:bCs/>
        </w:rPr>
        <w:t>)</w:t>
      </w:r>
      <w:r w:rsidRPr="003A0B16">
        <w:rPr>
          <w:b/>
          <w:bCs/>
        </w:rPr>
        <w:t>.</w:t>
      </w:r>
      <w:r w:rsidR="004C6864">
        <w:rPr>
          <w:b/>
          <w:bCs/>
        </w:rPr>
        <w:t xml:space="preserve">  </w:t>
      </w:r>
      <w:commentRangeEnd w:id="20"/>
      <w:r w:rsidR="003D334E">
        <w:rPr>
          <w:rStyle w:val="CommentReference"/>
        </w:rPr>
        <w:commentReference w:id="20"/>
      </w:r>
      <w:r w:rsidR="004C6864">
        <w:rPr>
          <w:b/>
          <w:bCs/>
        </w:rPr>
        <w:t xml:space="preserve">As to the difference between model 1, 2, 3 and 4, besides model 1 and 2 being counts, whereas </w:t>
      </w:r>
      <w:r w:rsidR="00A27E78">
        <w:rPr>
          <w:b/>
          <w:bCs/>
        </w:rPr>
        <w:t>3</w:t>
      </w:r>
      <w:r w:rsidR="004C6864">
        <w:rPr>
          <w:b/>
          <w:bCs/>
        </w:rPr>
        <w:t xml:space="preserve"> and 4 are intensity, the key departure is the use of dummy for R&amp;D spending and human capital FTE measures</w:t>
      </w:r>
      <w:r w:rsidR="00A27E78">
        <w:rPr>
          <w:b/>
          <w:bCs/>
        </w:rPr>
        <w:t xml:space="preserve"> in model 3 and 4</w:t>
      </w:r>
      <w:r w:rsidR="004C6864">
        <w:rPr>
          <w:b/>
          <w:bCs/>
        </w:rPr>
        <w:t>.</w:t>
      </w:r>
    </w:p>
    <w:tbl>
      <w:tblPr>
        <w:tblW w:w="9085" w:type="dxa"/>
        <w:jc w:val="center"/>
        <w:tblLook w:val="04A0" w:firstRow="1" w:lastRow="0" w:firstColumn="1" w:lastColumn="0" w:noHBand="0" w:noVBand="1"/>
      </w:tblPr>
      <w:tblGrid>
        <w:gridCol w:w="9085"/>
      </w:tblGrid>
      <w:tr w:rsidR="00800D40" w:rsidRPr="00800D40" w14:paraId="4CEFB9DA" w14:textId="77777777" w:rsidTr="00800D40">
        <w:trPr>
          <w:trHeight w:val="480"/>
          <w:jc w:val="center"/>
        </w:trPr>
        <w:tc>
          <w:tcPr>
            <w:tcW w:w="908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4C329E4C" w14:textId="77777777" w:rsidR="00800D40" w:rsidRPr="00800D40" w:rsidRDefault="00800D40" w:rsidP="00800D40">
            <w:pPr>
              <w:jc w:val="center"/>
              <w:rPr>
                <w:rFonts w:ascii="SimSun" w:eastAsia="SimSun" w:hAnsi="SimSun"/>
                <w:b/>
                <w:bCs/>
                <w:sz w:val="20"/>
                <w:szCs w:val="20"/>
              </w:rPr>
            </w:pPr>
            <w:r w:rsidRPr="00800D40">
              <w:rPr>
                <w:rFonts w:ascii="SimSun" w:eastAsia="SimSun" w:hAnsi="SimSun" w:hint="eastAsia"/>
                <w:b/>
                <w:bCs/>
                <w:sz w:val="20"/>
                <w:szCs w:val="20"/>
              </w:rPr>
              <w:t>Model 3:Intensity-based with R&amp;Ddummy + FTEdummy + Economic Freedom Index</w:t>
            </w:r>
          </w:p>
        </w:tc>
      </w:tr>
      <w:tr w:rsidR="00800D40" w:rsidRPr="00800D40" w14:paraId="27B2767A" w14:textId="77777777" w:rsidTr="00800D40">
        <w:trPr>
          <w:trHeight w:val="240"/>
          <w:jc w:val="center"/>
        </w:trPr>
        <w:tc>
          <w:tcPr>
            <w:tcW w:w="9085" w:type="dxa"/>
            <w:tcBorders>
              <w:top w:val="nil"/>
              <w:left w:val="single" w:sz="4" w:space="0" w:color="0070C0"/>
              <w:bottom w:val="single" w:sz="4" w:space="0" w:color="0070C0"/>
              <w:right w:val="single" w:sz="4" w:space="0" w:color="0070C0"/>
            </w:tcBorders>
            <w:shd w:val="clear" w:color="auto" w:fill="auto"/>
            <w:noWrap/>
            <w:vAlign w:val="bottom"/>
            <w:hideMark/>
          </w:tcPr>
          <w:p w14:paraId="23B9BDC8" w14:textId="4857629E"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regress htptapp etpapp hardexpdm hahkresftedm  hodappp hgnipc  hadintaftdpp  heconfindex</w:t>
            </w:r>
          </w:p>
        </w:tc>
      </w:tr>
      <w:tr w:rsidR="00800D40" w:rsidRPr="00800D40" w14:paraId="08778FEB"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0477F17A"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w:t>
            </w:r>
          </w:p>
        </w:tc>
      </w:tr>
      <w:tr w:rsidR="00800D40" w:rsidRPr="00800D40" w14:paraId="3402DCA9"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6DD8DF7E"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Source |       SS       df       MS              Number of obs =      19</w:t>
            </w:r>
          </w:p>
        </w:tc>
      </w:tr>
      <w:tr w:rsidR="00800D40" w:rsidRPr="00800D40" w14:paraId="3724FD4D"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6CD80AD8"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F(  7,    11) =   16.78</w:t>
            </w:r>
          </w:p>
        </w:tc>
      </w:tr>
      <w:tr w:rsidR="00800D40" w:rsidRPr="00800D40" w14:paraId="6D5A3294"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21163E21"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Model |  2.4171e-11     7  3.4530e-12           Prob &gt; F      =  0.0000</w:t>
            </w:r>
          </w:p>
        </w:tc>
      </w:tr>
      <w:tr w:rsidR="00800D40" w:rsidRPr="00800D40" w14:paraId="70A1D3FE"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3853599E"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Residual |  2.2630e-12    11  2.0573e-13           R-squared     =  0.9144</w:t>
            </w:r>
          </w:p>
        </w:tc>
      </w:tr>
      <w:tr w:rsidR="00800D40" w:rsidRPr="00800D40" w14:paraId="64C501CB"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0B4EB010"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Adj R-squared =  0.8599</w:t>
            </w:r>
          </w:p>
        </w:tc>
      </w:tr>
      <w:tr w:rsidR="00800D40" w:rsidRPr="00800D40" w14:paraId="39191CE9"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74E2BA7C"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Total |  2.6434e-11    18  1.4686e-12           Root MSE      =  4.5e-07</w:t>
            </w:r>
          </w:p>
        </w:tc>
      </w:tr>
      <w:tr w:rsidR="00800D40" w:rsidRPr="00800D40" w14:paraId="535C6915"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1376E5D9"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w:t>
            </w:r>
          </w:p>
        </w:tc>
      </w:tr>
      <w:tr w:rsidR="00800D40" w:rsidRPr="00800D40" w14:paraId="5540513A"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1B382DC3"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htptapp |      Coef.   Std. Err.      t    P&gt;|t|     [95% Conf. Interval]</w:t>
            </w:r>
          </w:p>
        </w:tc>
      </w:tr>
      <w:tr w:rsidR="00800D40" w:rsidRPr="00800D40" w14:paraId="02A28B17"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1F79118A"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w:t>
            </w:r>
          </w:p>
        </w:tc>
      </w:tr>
      <w:tr w:rsidR="00800D40" w:rsidRPr="00800D40" w14:paraId="1E364080" w14:textId="77777777" w:rsidTr="00800D40">
        <w:trPr>
          <w:trHeight w:val="240"/>
          <w:jc w:val="center"/>
        </w:trPr>
        <w:tc>
          <w:tcPr>
            <w:tcW w:w="9085" w:type="dxa"/>
            <w:tcBorders>
              <w:top w:val="nil"/>
              <w:left w:val="single" w:sz="4" w:space="0" w:color="0070C0"/>
              <w:bottom w:val="nil"/>
              <w:right w:val="single" w:sz="4" w:space="0" w:color="0070C0"/>
            </w:tcBorders>
            <w:shd w:val="clear" w:color="000000" w:fill="FFFF00"/>
            <w:noWrap/>
            <w:vAlign w:val="bottom"/>
            <w:hideMark/>
          </w:tcPr>
          <w:p w14:paraId="30BEAE6C"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etpapp |   1.372663   .3163539     4.34   0.001      .676373    2.068953</w:t>
            </w:r>
          </w:p>
        </w:tc>
      </w:tr>
      <w:tr w:rsidR="00800D40" w:rsidRPr="00800D40" w14:paraId="3BD66E03" w14:textId="77777777" w:rsidTr="00800D40">
        <w:trPr>
          <w:trHeight w:val="240"/>
          <w:jc w:val="center"/>
        </w:trPr>
        <w:tc>
          <w:tcPr>
            <w:tcW w:w="9085" w:type="dxa"/>
            <w:tcBorders>
              <w:top w:val="nil"/>
              <w:left w:val="single" w:sz="4" w:space="0" w:color="0070C0"/>
              <w:bottom w:val="nil"/>
              <w:right w:val="single" w:sz="4" w:space="0" w:color="0070C0"/>
            </w:tcBorders>
            <w:shd w:val="clear" w:color="000000" w:fill="FFFF00"/>
            <w:noWrap/>
            <w:vAlign w:val="bottom"/>
            <w:hideMark/>
          </w:tcPr>
          <w:p w14:paraId="2255421F"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hardexpdm |   1.38e-06   6.22e-07     2.22   0.048     1.13e-08    2.75e-06</w:t>
            </w:r>
          </w:p>
        </w:tc>
      </w:tr>
      <w:tr w:rsidR="00800D40" w:rsidRPr="00800D40" w14:paraId="44529C78"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2C473F42"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hahkresftedm |  -3.96e-07   8.05e-07    -0.49   0.632    -2.17e-06    1.38e-06</w:t>
            </w:r>
          </w:p>
        </w:tc>
      </w:tr>
      <w:tr w:rsidR="00800D40" w:rsidRPr="00800D40" w14:paraId="106A2051" w14:textId="77777777" w:rsidTr="00800D40">
        <w:trPr>
          <w:trHeight w:val="240"/>
          <w:jc w:val="center"/>
        </w:trPr>
        <w:tc>
          <w:tcPr>
            <w:tcW w:w="9085" w:type="dxa"/>
            <w:tcBorders>
              <w:top w:val="nil"/>
              <w:left w:val="single" w:sz="4" w:space="0" w:color="0070C0"/>
              <w:bottom w:val="nil"/>
              <w:right w:val="single" w:sz="4" w:space="0" w:color="0070C0"/>
            </w:tcBorders>
            <w:shd w:val="clear" w:color="000000" w:fill="FFFF00"/>
            <w:noWrap/>
            <w:vAlign w:val="bottom"/>
            <w:hideMark/>
          </w:tcPr>
          <w:p w14:paraId="30498B1A"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hodappp |  -6.46e-08   2.34e-08    -2.76   0.019    -1.16e-07   -1.31e-08</w:t>
            </w:r>
          </w:p>
        </w:tc>
      </w:tr>
      <w:tr w:rsidR="00800D40" w:rsidRPr="00800D40" w14:paraId="40ACE4ED" w14:textId="77777777" w:rsidTr="00800D40">
        <w:trPr>
          <w:trHeight w:val="240"/>
          <w:jc w:val="center"/>
        </w:trPr>
        <w:tc>
          <w:tcPr>
            <w:tcW w:w="9085" w:type="dxa"/>
            <w:tcBorders>
              <w:top w:val="nil"/>
              <w:left w:val="single" w:sz="4" w:space="0" w:color="0070C0"/>
              <w:bottom w:val="nil"/>
              <w:right w:val="single" w:sz="4" w:space="0" w:color="0070C0"/>
            </w:tcBorders>
            <w:shd w:val="clear" w:color="000000" w:fill="FFFF00"/>
            <w:noWrap/>
            <w:vAlign w:val="bottom"/>
            <w:hideMark/>
          </w:tcPr>
          <w:p w14:paraId="52667BEC"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hgnipc |   9.84e-10   2.41e-10     4.09   0.002     4.54e-10    1.51e-09</w:t>
            </w:r>
          </w:p>
        </w:tc>
      </w:tr>
      <w:tr w:rsidR="00800D40" w:rsidRPr="00800D40" w14:paraId="307003B3"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43D729EB"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lastRenderedPageBreak/>
              <w:t>hadintaftdpp |  -2.14e-06   2.99e-06    -0.72   0.489    -8.71e-06    4.44e-06</w:t>
            </w:r>
          </w:p>
        </w:tc>
      </w:tr>
      <w:tr w:rsidR="00800D40" w:rsidRPr="00800D40" w14:paraId="504F2F97"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544AB002"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heconfindex |   6.52e-08   6.67e-08     0.98   0.350    -8.17e-08    2.12e-07</w:t>
            </w:r>
          </w:p>
        </w:tc>
      </w:tr>
      <w:tr w:rsidR="00800D40" w:rsidRPr="00800D40" w14:paraId="52A37934" w14:textId="77777777" w:rsidTr="00800D40">
        <w:trPr>
          <w:trHeight w:val="240"/>
          <w:jc w:val="center"/>
        </w:trPr>
        <w:tc>
          <w:tcPr>
            <w:tcW w:w="9085" w:type="dxa"/>
            <w:tcBorders>
              <w:top w:val="nil"/>
              <w:left w:val="single" w:sz="4" w:space="0" w:color="0070C0"/>
              <w:bottom w:val="nil"/>
              <w:right w:val="single" w:sz="4" w:space="0" w:color="0070C0"/>
            </w:tcBorders>
            <w:shd w:val="clear" w:color="auto" w:fill="auto"/>
            <w:noWrap/>
            <w:vAlign w:val="bottom"/>
            <w:hideMark/>
          </w:tcPr>
          <w:p w14:paraId="08E19F28"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_cons |  -3.45e-06   3.82e-06    -0.90   0.386    -.0000119    4.96e-06</w:t>
            </w:r>
          </w:p>
        </w:tc>
      </w:tr>
      <w:tr w:rsidR="00800D40" w:rsidRPr="00800D40" w14:paraId="5B730F52" w14:textId="77777777" w:rsidTr="00800D40">
        <w:trPr>
          <w:trHeight w:val="240"/>
          <w:jc w:val="center"/>
        </w:trPr>
        <w:tc>
          <w:tcPr>
            <w:tcW w:w="9085" w:type="dxa"/>
            <w:tcBorders>
              <w:top w:val="nil"/>
              <w:left w:val="single" w:sz="4" w:space="0" w:color="0070C0"/>
              <w:bottom w:val="single" w:sz="4" w:space="0" w:color="0070C0"/>
              <w:right w:val="single" w:sz="4" w:space="0" w:color="0070C0"/>
            </w:tcBorders>
            <w:shd w:val="clear" w:color="auto" w:fill="auto"/>
            <w:noWrap/>
            <w:vAlign w:val="bottom"/>
            <w:hideMark/>
          </w:tcPr>
          <w:p w14:paraId="646D9827"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w:t>
            </w:r>
          </w:p>
        </w:tc>
      </w:tr>
    </w:tbl>
    <w:p w14:paraId="698D787B" w14:textId="3C2DFC78" w:rsidR="00352C3A" w:rsidRDefault="00352C3A" w:rsidP="005F3F05">
      <w:pPr>
        <w:spacing w:before="100" w:beforeAutospacing="1" w:after="100" w:afterAutospacing="1"/>
        <w:rPr>
          <w:b/>
          <w:bCs/>
        </w:rPr>
      </w:pPr>
    </w:p>
    <w:tbl>
      <w:tblPr>
        <w:tblW w:w="9220" w:type="dxa"/>
        <w:jc w:val="center"/>
        <w:tblLook w:val="04A0" w:firstRow="1" w:lastRow="0" w:firstColumn="1" w:lastColumn="0" w:noHBand="0" w:noVBand="1"/>
      </w:tblPr>
      <w:tblGrid>
        <w:gridCol w:w="9220"/>
      </w:tblGrid>
      <w:tr w:rsidR="00800D40" w:rsidRPr="00800D40" w14:paraId="37829601" w14:textId="77777777" w:rsidTr="00800D40">
        <w:trPr>
          <w:trHeight w:val="480"/>
          <w:jc w:val="center"/>
        </w:trPr>
        <w:tc>
          <w:tcPr>
            <w:tcW w:w="9220"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5230DC5C" w14:textId="36A8B177" w:rsidR="00800D40" w:rsidRPr="00800D40" w:rsidRDefault="00800D40" w:rsidP="00800D40">
            <w:pPr>
              <w:jc w:val="center"/>
              <w:rPr>
                <w:rFonts w:ascii="SimSun" w:eastAsia="SimSun" w:hAnsi="SimSun"/>
                <w:b/>
                <w:bCs/>
                <w:sz w:val="20"/>
                <w:szCs w:val="20"/>
              </w:rPr>
            </w:pPr>
            <w:r w:rsidRPr="00800D40">
              <w:rPr>
                <w:rFonts w:ascii="SimSun" w:eastAsia="SimSun" w:hAnsi="SimSun" w:hint="eastAsia"/>
                <w:b/>
                <w:bCs/>
                <w:sz w:val="20"/>
                <w:szCs w:val="20"/>
              </w:rPr>
              <w:t>Model 4:</w:t>
            </w:r>
            <w:r>
              <w:rPr>
                <w:rFonts w:ascii="SimSun" w:eastAsia="SimSun" w:hAnsi="SimSun"/>
                <w:b/>
                <w:bCs/>
                <w:sz w:val="20"/>
                <w:szCs w:val="20"/>
              </w:rPr>
              <w:t xml:space="preserve"> </w:t>
            </w:r>
            <w:r w:rsidRPr="00800D40">
              <w:rPr>
                <w:rFonts w:ascii="SimSun" w:eastAsia="SimSun" w:hAnsi="SimSun" w:hint="eastAsia"/>
                <w:b/>
                <w:bCs/>
                <w:sz w:val="20"/>
                <w:szCs w:val="20"/>
              </w:rPr>
              <w:t>Intensity-based with R&amp;Ddummy + FTEdummy + Corruption Perception Index</w:t>
            </w:r>
          </w:p>
        </w:tc>
      </w:tr>
      <w:tr w:rsidR="00800D40" w:rsidRPr="00800D40" w14:paraId="45D9B9A4" w14:textId="77777777" w:rsidTr="00800D40">
        <w:trPr>
          <w:trHeight w:val="240"/>
          <w:jc w:val="center"/>
        </w:trPr>
        <w:tc>
          <w:tcPr>
            <w:tcW w:w="9220" w:type="dxa"/>
            <w:tcBorders>
              <w:top w:val="nil"/>
              <w:left w:val="single" w:sz="4" w:space="0" w:color="0070C0"/>
              <w:bottom w:val="single" w:sz="4" w:space="0" w:color="0070C0"/>
              <w:right w:val="single" w:sz="4" w:space="0" w:color="0070C0"/>
            </w:tcBorders>
            <w:shd w:val="clear" w:color="auto" w:fill="auto"/>
            <w:noWrap/>
            <w:vAlign w:val="bottom"/>
            <w:hideMark/>
          </w:tcPr>
          <w:p w14:paraId="27C18360"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regress htptapp etpapp hardexpdm hahkresftedm  hodappp hgnipc  hadintaftdpp hacpi</w:t>
            </w:r>
          </w:p>
        </w:tc>
      </w:tr>
      <w:tr w:rsidR="00800D40" w:rsidRPr="00800D40" w14:paraId="1FFAF09C"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4CB39228"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w:t>
            </w:r>
          </w:p>
        </w:tc>
      </w:tr>
      <w:tr w:rsidR="00800D40" w:rsidRPr="00800D40" w14:paraId="431403B1"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78ED4F9C"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Source |       SS       df       MS              Number of obs =      19</w:t>
            </w:r>
          </w:p>
        </w:tc>
      </w:tr>
      <w:tr w:rsidR="00800D40" w:rsidRPr="00800D40" w14:paraId="7BFE0F3C"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71DE660E"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F(  7,    11) =   15.63</w:t>
            </w:r>
          </w:p>
        </w:tc>
      </w:tr>
      <w:tr w:rsidR="00800D40" w:rsidRPr="00800D40" w14:paraId="4F5400E3"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5C9B5D37"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Model |  2.4020e-11     7  3.4314e-12           Prob &gt; F      =  0.0001</w:t>
            </w:r>
          </w:p>
        </w:tc>
      </w:tr>
      <w:tr w:rsidR="00800D40" w:rsidRPr="00800D40" w14:paraId="401224F6"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64B2F29C"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Residual |  2.4147e-12    11  2.1952e-13           R-squared     =  0.9087</w:t>
            </w:r>
          </w:p>
        </w:tc>
      </w:tr>
      <w:tr w:rsidR="00800D40" w:rsidRPr="00800D40" w14:paraId="6B6B6A12"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1320C67D"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Adj R-squared =  0.8505</w:t>
            </w:r>
          </w:p>
        </w:tc>
      </w:tr>
      <w:tr w:rsidR="00800D40" w:rsidRPr="00800D40" w14:paraId="7D79DF02"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12D12B61"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Total |  2.6434e-11    18  1.4686e-12           Root MSE      =  4.7e-07</w:t>
            </w:r>
          </w:p>
        </w:tc>
      </w:tr>
      <w:tr w:rsidR="00800D40" w:rsidRPr="00800D40" w14:paraId="465B5DE5"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476D4776"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w:t>
            </w:r>
          </w:p>
        </w:tc>
      </w:tr>
      <w:tr w:rsidR="00800D40" w:rsidRPr="00800D40" w14:paraId="12C9281F"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3A2E06D7"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htptapp |      Coef.   Std. Err.      t    P&gt;|t|     [95% Conf. Interval]</w:t>
            </w:r>
          </w:p>
        </w:tc>
      </w:tr>
      <w:tr w:rsidR="00800D40" w:rsidRPr="00800D40" w14:paraId="1E23E2A7"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4A14E1B6"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w:t>
            </w:r>
          </w:p>
        </w:tc>
      </w:tr>
      <w:tr w:rsidR="00800D40" w:rsidRPr="00800D40" w14:paraId="5AD059ED" w14:textId="77777777" w:rsidTr="00800D40">
        <w:trPr>
          <w:trHeight w:val="240"/>
          <w:jc w:val="center"/>
        </w:trPr>
        <w:tc>
          <w:tcPr>
            <w:tcW w:w="9220" w:type="dxa"/>
            <w:tcBorders>
              <w:top w:val="nil"/>
              <w:left w:val="single" w:sz="4" w:space="0" w:color="0070C0"/>
              <w:bottom w:val="nil"/>
              <w:right w:val="single" w:sz="4" w:space="0" w:color="0070C0"/>
            </w:tcBorders>
            <w:shd w:val="clear" w:color="000000" w:fill="FFFF00"/>
            <w:noWrap/>
            <w:vAlign w:val="bottom"/>
            <w:hideMark/>
          </w:tcPr>
          <w:p w14:paraId="61BAEAD8"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etpapp |   1.296965   .3146383     4.12   0.002     .6044513     1.98948</w:t>
            </w:r>
          </w:p>
        </w:tc>
      </w:tr>
      <w:tr w:rsidR="00800D40" w:rsidRPr="00800D40" w14:paraId="326235C3" w14:textId="77777777" w:rsidTr="00800D40">
        <w:trPr>
          <w:trHeight w:val="240"/>
          <w:jc w:val="center"/>
        </w:trPr>
        <w:tc>
          <w:tcPr>
            <w:tcW w:w="9220" w:type="dxa"/>
            <w:tcBorders>
              <w:top w:val="nil"/>
              <w:left w:val="single" w:sz="4" w:space="0" w:color="0070C0"/>
              <w:bottom w:val="nil"/>
              <w:right w:val="single" w:sz="4" w:space="0" w:color="0070C0"/>
            </w:tcBorders>
            <w:shd w:val="clear" w:color="000000" w:fill="92D050"/>
            <w:noWrap/>
            <w:vAlign w:val="bottom"/>
            <w:hideMark/>
          </w:tcPr>
          <w:p w14:paraId="0616C3CD"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hardexpdm |   1.38e-06   6.45e-07     2.13   0.056    -4.29e-08    2.80e-06</w:t>
            </w:r>
          </w:p>
        </w:tc>
      </w:tr>
      <w:tr w:rsidR="00800D40" w:rsidRPr="00800D40" w14:paraId="524CB7E9"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7CB54CB5"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hahkresftedm |  -4.79e-07   8.27e-07    -0.58   0.574    -2.30e-06    1.34e-06</w:t>
            </w:r>
          </w:p>
        </w:tc>
      </w:tr>
      <w:tr w:rsidR="00800D40" w:rsidRPr="00800D40" w14:paraId="5CCB8B03" w14:textId="77777777" w:rsidTr="00800D40">
        <w:trPr>
          <w:trHeight w:val="240"/>
          <w:jc w:val="center"/>
        </w:trPr>
        <w:tc>
          <w:tcPr>
            <w:tcW w:w="9220" w:type="dxa"/>
            <w:tcBorders>
              <w:top w:val="nil"/>
              <w:left w:val="single" w:sz="4" w:space="0" w:color="0070C0"/>
              <w:bottom w:val="nil"/>
              <w:right w:val="single" w:sz="4" w:space="0" w:color="0070C0"/>
            </w:tcBorders>
            <w:shd w:val="clear" w:color="000000" w:fill="FFFF00"/>
            <w:noWrap/>
            <w:vAlign w:val="bottom"/>
            <w:hideMark/>
          </w:tcPr>
          <w:p w14:paraId="64383EBB"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hodappp |  -7.92e-08   2.75e-08    -2.89   0.015    -1.40e-07   -1.88e-08</w:t>
            </w:r>
          </w:p>
        </w:tc>
      </w:tr>
      <w:tr w:rsidR="00800D40" w:rsidRPr="00800D40" w14:paraId="3F1836FF" w14:textId="77777777" w:rsidTr="00800D40">
        <w:trPr>
          <w:trHeight w:val="240"/>
          <w:jc w:val="center"/>
        </w:trPr>
        <w:tc>
          <w:tcPr>
            <w:tcW w:w="9220" w:type="dxa"/>
            <w:tcBorders>
              <w:top w:val="nil"/>
              <w:left w:val="single" w:sz="4" w:space="0" w:color="0070C0"/>
              <w:bottom w:val="nil"/>
              <w:right w:val="single" w:sz="4" w:space="0" w:color="0070C0"/>
            </w:tcBorders>
            <w:shd w:val="clear" w:color="000000" w:fill="FFFF00"/>
            <w:noWrap/>
            <w:vAlign w:val="bottom"/>
            <w:hideMark/>
          </w:tcPr>
          <w:p w14:paraId="07A0CE55"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hgnipc |   1.02e-09   2.56e-10     4.00   0.002     4.59e-10    1.59e-09</w:t>
            </w:r>
          </w:p>
        </w:tc>
      </w:tr>
      <w:tr w:rsidR="00800D40" w:rsidRPr="00800D40" w14:paraId="42572DBD"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1F029D3F"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hadintaftdpp |  -2.51e-06   3.07e-06    -0.82   0.430    -9.27e-06    4.25e-06</w:t>
            </w:r>
          </w:p>
        </w:tc>
      </w:tr>
      <w:tr w:rsidR="00800D40" w:rsidRPr="00800D40" w14:paraId="1987E559"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258279D0"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hacpi |  -2.10e-08   4.65e-08    -0.45   0.661    -1.23e-07    8.14e-08</w:t>
            </w:r>
          </w:p>
        </w:tc>
      </w:tr>
      <w:tr w:rsidR="00800D40" w:rsidRPr="00800D40" w14:paraId="1004F779" w14:textId="77777777" w:rsidTr="00800D40">
        <w:trPr>
          <w:trHeight w:val="240"/>
          <w:jc w:val="center"/>
        </w:trPr>
        <w:tc>
          <w:tcPr>
            <w:tcW w:w="9220" w:type="dxa"/>
            <w:tcBorders>
              <w:top w:val="nil"/>
              <w:left w:val="single" w:sz="4" w:space="0" w:color="0070C0"/>
              <w:bottom w:val="nil"/>
              <w:right w:val="single" w:sz="4" w:space="0" w:color="0070C0"/>
            </w:tcBorders>
            <w:shd w:val="clear" w:color="auto" w:fill="auto"/>
            <w:noWrap/>
            <w:vAlign w:val="bottom"/>
            <w:hideMark/>
          </w:tcPr>
          <w:p w14:paraId="0D76576F"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xml:space="preserve">       _cons |   9.75e-07   1.69e-06     0.58   0.576    -2.75e-06    4.70e-06</w:t>
            </w:r>
          </w:p>
        </w:tc>
      </w:tr>
      <w:tr w:rsidR="00800D40" w:rsidRPr="00800D40" w14:paraId="0FEAC71A" w14:textId="77777777" w:rsidTr="00800D40">
        <w:trPr>
          <w:trHeight w:val="240"/>
          <w:jc w:val="center"/>
        </w:trPr>
        <w:tc>
          <w:tcPr>
            <w:tcW w:w="9220" w:type="dxa"/>
            <w:tcBorders>
              <w:top w:val="nil"/>
              <w:left w:val="single" w:sz="4" w:space="0" w:color="0070C0"/>
              <w:bottom w:val="single" w:sz="4" w:space="0" w:color="0070C0"/>
              <w:right w:val="single" w:sz="4" w:space="0" w:color="0070C0"/>
            </w:tcBorders>
            <w:shd w:val="clear" w:color="auto" w:fill="auto"/>
            <w:noWrap/>
            <w:vAlign w:val="bottom"/>
            <w:hideMark/>
          </w:tcPr>
          <w:p w14:paraId="29968EA3" w14:textId="77777777" w:rsidR="00800D40" w:rsidRPr="00800D40" w:rsidRDefault="00800D40" w:rsidP="00800D40">
            <w:pPr>
              <w:rPr>
                <w:rFonts w:ascii="SimSun" w:eastAsia="SimSun" w:hAnsi="SimSun"/>
                <w:sz w:val="20"/>
                <w:szCs w:val="20"/>
              </w:rPr>
            </w:pPr>
            <w:r w:rsidRPr="00800D40">
              <w:rPr>
                <w:rFonts w:ascii="SimSun" w:eastAsia="SimSun" w:hAnsi="SimSun" w:hint="eastAsia"/>
                <w:sz w:val="20"/>
                <w:szCs w:val="20"/>
              </w:rPr>
              <w:t> </w:t>
            </w:r>
          </w:p>
        </w:tc>
      </w:tr>
    </w:tbl>
    <w:p w14:paraId="21AD4BCC" w14:textId="62E09E32" w:rsidR="00352C3A" w:rsidRPr="00352C3A" w:rsidRDefault="00352C3A" w:rsidP="00352C3A">
      <w:pPr>
        <w:spacing w:before="100" w:beforeAutospacing="1" w:after="100" w:afterAutospacing="1"/>
        <w:rPr>
          <w:b/>
          <w:bCs/>
        </w:rPr>
      </w:pPr>
      <w:r w:rsidRPr="00352C3A">
        <w:rPr>
          <w:b/>
          <w:bCs/>
        </w:rPr>
        <w:t xml:space="preserve">Legend: In model </w:t>
      </w:r>
      <w:r>
        <w:rPr>
          <w:b/>
          <w:bCs/>
        </w:rPr>
        <w:t>3</w:t>
      </w:r>
      <w:r w:rsidRPr="00352C3A">
        <w:rPr>
          <w:b/>
          <w:bCs/>
        </w:rPr>
        <w:t xml:space="preserve"> and </w:t>
      </w:r>
      <w:r>
        <w:rPr>
          <w:b/>
          <w:bCs/>
        </w:rPr>
        <w:t>4</w:t>
      </w:r>
      <w:r w:rsidRPr="00352C3A">
        <w:rPr>
          <w:b/>
          <w:bCs/>
        </w:rPr>
        <w:t>, the explanatory variables coded yellow are significant at the 5 percent level whereas the variables shaded green are significant at the 10 percent level.</w:t>
      </w:r>
    </w:p>
    <w:p w14:paraId="000552A9" w14:textId="77777777" w:rsidR="00352C3A" w:rsidRDefault="00352C3A" w:rsidP="005F3F05">
      <w:pPr>
        <w:spacing w:before="100" w:beforeAutospacing="1" w:after="100" w:afterAutospacing="1"/>
        <w:rPr>
          <w:b/>
          <w:bCs/>
        </w:rPr>
      </w:pPr>
    </w:p>
    <w:p w14:paraId="6A3CB65A" w14:textId="5A502BA9" w:rsidR="00660EDF" w:rsidRPr="004C6864" w:rsidRDefault="00BE7D70" w:rsidP="005F3F05">
      <w:pPr>
        <w:spacing w:before="100" w:beforeAutospacing="1" w:after="100" w:afterAutospacing="1"/>
        <w:rPr>
          <w:b/>
          <w:bCs/>
          <w:sz w:val="28"/>
          <w:szCs w:val="28"/>
        </w:rPr>
      </w:pPr>
      <w:r>
        <w:rPr>
          <w:b/>
          <w:bCs/>
        </w:rPr>
        <w:t>Model 3 and 4</w:t>
      </w:r>
      <w:r w:rsidR="004D2878" w:rsidRPr="00DD6872">
        <w:rPr>
          <w:b/>
          <w:bCs/>
        </w:rPr>
        <w:t xml:space="preserve"> represents </w:t>
      </w:r>
      <w:r>
        <w:rPr>
          <w:b/>
          <w:bCs/>
        </w:rPr>
        <w:t xml:space="preserve">an OLS estimation </w:t>
      </w:r>
      <w:r w:rsidR="004D2878" w:rsidRPr="00DD6872">
        <w:rPr>
          <w:b/>
          <w:bCs/>
        </w:rPr>
        <w:t xml:space="preserve">of </w:t>
      </w:r>
      <w:r>
        <w:rPr>
          <w:b/>
          <w:bCs/>
        </w:rPr>
        <w:t xml:space="preserve">dependent and independent variables expressed per population (intensity model). </w:t>
      </w:r>
      <w:r w:rsidR="00AD3788" w:rsidRPr="00DD6872">
        <w:rPr>
          <w:b/>
          <w:bCs/>
        </w:rPr>
        <w:t xml:space="preserve">as dependent variable </w:t>
      </w:r>
      <w:r w:rsidR="00C5208C" w:rsidRPr="00DD6872">
        <w:rPr>
          <w:b/>
          <w:bCs/>
        </w:rPr>
        <w:t>and the following independent variables:</w:t>
      </w:r>
      <w:r w:rsidR="00AD3788" w:rsidRPr="00DD6872">
        <w:rPr>
          <w:b/>
          <w:bCs/>
        </w:rPr>
        <w:t xml:space="preserve"> </w:t>
      </w:r>
    </w:p>
    <w:p w14:paraId="2701CDA8" w14:textId="54B7611B" w:rsidR="00234C4F" w:rsidRPr="00BE7D70" w:rsidRDefault="00D74EC7" w:rsidP="005F3F05">
      <w:pPr>
        <w:spacing w:before="100" w:beforeAutospacing="1" w:after="100" w:afterAutospacing="1"/>
        <w:rPr>
          <w:b/>
          <w:bCs/>
          <w:color w:val="4472C4" w:themeColor="accent1"/>
        </w:rPr>
      </w:pPr>
      <w:r>
        <w:rPr>
          <w:b/>
          <w:bCs/>
          <w:color w:val="4472C4" w:themeColor="accent1"/>
        </w:rPr>
        <w:t xml:space="preserve">We </w:t>
      </w:r>
      <w:r w:rsidR="003D334E">
        <w:rPr>
          <w:b/>
          <w:bCs/>
          <w:color w:val="4472C4" w:themeColor="accent1"/>
        </w:rPr>
        <w:t xml:space="preserve">. found </w:t>
      </w:r>
      <w:r>
        <w:rPr>
          <w:b/>
          <w:bCs/>
          <w:color w:val="4472C4" w:themeColor="accent1"/>
        </w:rPr>
        <w:t>Model 3 to be best fit to the data and theoretical proposition. Model 3</w:t>
      </w:r>
      <w:r w:rsidR="00A27E78">
        <w:rPr>
          <w:b/>
          <w:bCs/>
          <w:color w:val="4472C4" w:themeColor="accent1"/>
        </w:rPr>
        <w:t xml:space="preserve"> </w:t>
      </w:r>
      <w:r>
        <w:rPr>
          <w:b/>
          <w:bCs/>
          <w:color w:val="4472C4" w:themeColor="accent1"/>
        </w:rPr>
        <w:t xml:space="preserve">is the only model where four of the seven variables are significant at the 5% level. </w:t>
      </w:r>
      <w:commentRangeStart w:id="21"/>
      <w:r w:rsidR="00A27E78">
        <w:rPr>
          <w:b/>
          <w:bCs/>
          <w:color w:val="4472C4" w:themeColor="accent1"/>
        </w:rPr>
        <w:t>Only</w:t>
      </w:r>
      <w:r>
        <w:rPr>
          <w:b/>
          <w:bCs/>
          <w:color w:val="4472C4" w:themeColor="accent1"/>
        </w:rPr>
        <w:t xml:space="preserve"> two </w:t>
      </w:r>
      <w:r w:rsidR="003D334E">
        <w:rPr>
          <w:b/>
          <w:bCs/>
          <w:color w:val="4472C4" w:themeColor="accent1"/>
        </w:rPr>
        <w:t>. variables</w:t>
      </w:r>
      <w:r w:rsidR="00A27E78">
        <w:rPr>
          <w:b/>
          <w:bCs/>
          <w:color w:val="4472C4" w:themeColor="accent1"/>
        </w:rPr>
        <w:t>,</w:t>
      </w:r>
      <w:r>
        <w:rPr>
          <w:b/>
          <w:bCs/>
          <w:color w:val="4472C4" w:themeColor="accent1"/>
        </w:rPr>
        <w:t xml:space="preserve"> East African stock of knowledge</w:t>
      </w:r>
      <w:r w:rsidR="00A27E78">
        <w:rPr>
          <w:b/>
          <w:bCs/>
          <w:color w:val="4472C4" w:themeColor="accent1"/>
        </w:rPr>
        <w:t xml:space="preserve">, and </w:t>
      </w:r>
      <w:r w:rsidR="00A27E78" w:rsidRPr="00A27E78">
        <w:rPr>
          <w:b/>
          <w:bCs/>
          <w:color w:val="4472C4" w:themeColor="accent1"/>
        </w:rPr>
        <w:t xml:space="preserve">Gross National Income per capital </w:t>
      </w:r>
      <w:r w:rsidR="00A27E78">
        <w:rPr>
          <w:b/>
          <w:bCs/>
          <w:color w:val="4472C4" w:themeColor="accent1"/>
        </w:rPr>
        <w:t xml:space="preserve">are </w:t>
      </w:r>
      <w:r>
        <w:rPr>
          <w:b/>
          <w:bCs/>
          <w:color w:val="4472C4" w:themeColor="accent1"/>
        </w:rPr>
        <w:t xml:space="preserve">significant at the 5% </w:t>
      </w:r>
      <w:r w:rsidR="00A27E78">
        <w:rPr>
          <w:b/>
          <w:bCs/>
          <w:color w:val="4472C4" w:themeColor="accent1"/>
        </w:rPr>
        <w:t>level</w:t>
      </w:r>
      <w:commentRangeEnd w:id="21"/>
      <w:r w:rsidR="003D334E">
        <w:rPr>
          <w:rStyle w:val="CommentReference"/>
        </w:rPr>
        <w:commentReference w:id="21"/>
      </w:r>
      <w:r w:rsidR="00A27E78">
        <w:rPr>
          <w:b/>
          <w:bCs/>
          <w:color w:val="4472C4" w:themeColor="accent1"/>
        </w:rPr>
        <w:t xml:space="preserve">. </w:t>
      </w:r>
      <w:r>
        <w:rPr>
          <w:b/>
          <w:bCs/>
          <w:color w:val="4472C4" w:themeColor="accent1"/>
        </w:rPr>
        <w:t xml:space="preserve"> </w:t>
      </w:r>
      <w:r w:rsidR="00A27E78">
        <w:rPr>
          <w:b/>
          <w:bCs/>
          <w:color w:val="4472C4" w:themeColor="accent1"/>
        </w:rPr>
        <w:t xml:space="preserve">In addition, </w:t>
      </w:r>
      <w:r w:rsidR="003D334E">
        <w:rPr>
          <w:b/>
          <w:bCs/>
          <w:color w:val="4472C4" w:themeColor="accent1"/>
        </w:rPr>
        <w:t xml:space="preserve">. statistical </w:t>
      </w:r>
      <w:r w:rsidR="00A27E78">
        <w:rPr>
          <w:b/>
          <w:bCs/>
          <w:color w:val="4472C4" w:themeColor="accent1"/>
        </w:rPr>
        <w:t xml:space="preserve">tests for multicollinearity and heteroscedasticity show that Model 3 has better values. </w:t>
      </w:r>
    </w:p>
    <w:p w14:paraId="41C848D4" w14:textId="7CD2AB5B" w:rsidR="00660EDF" w:rsidRPr="00BE7D70" w:rsidRDefault="00660EDF" w:rsidP="005F3F05">
      <w:pPr>
        <w:spacing w:before="100" w:beforeAutospacing="1" w:after="100" w:afterAutospacing="1"/>
        <w:rPr>
          <w:b/>
          <w:bCs/>
        </w:rPr>
      </w:pPr>
      <w:r w:rsidRPr="00BE7D70">
        <w:rPr>
          <w:b/>
          <w:bCs/>
          <w:color w:val="4472C4" w:themeColor="accent1"/>
        </w:rPr>
        <w:t>Effect of Inputs on Knowledge production</w:t>
      </w:r>
      <w:r w:rsidRPr="00BE7D70">
        <w:rPr>
          <w:b/>
          <w:bCs/>
        </w:rPr>
        <w:t>.</w:t>
      </w:r>
    </w:p>
    <w:p w14:paraId="520C8DC1" w14:textId="2B78C24A" w:rsidR="003163C7" w:rsidRPr="00BE7D70" w:rsidRDefault="00660EDF" w:rsidP="005F3F05">
      <w:pPr>
        <w:spacing w:before="100" w:beforeAutospacing="1" w:after="100" w:afterAutospacing="1"/>
        <w:rPr>
          <w:b/>
          <w:bCs/>
        </w:rPr>
      </w:pPr>
      <w:r w:rsidRPr="00BE7D70">
        <w:rPr>
          <w:b/>
          <w:bCs/>
        </w:rPr>
        <w:lastRenderedPageBreak/>
        <w:t xml:space="preserve">In the work that is done in Europe and north America, R&amp;D and Human capital has a significant and positive effect on knowledge production. </w:t>
      </w:r>
      <w:r w:rsidR="00234C4F" w:rsidRPr="00BE7D70">
        <w:rPr>
          <w:b/>
          <w:bCs/>
        </w:rPr>
        <w:t>In terms of the Horn of Africa, a</w:t>
      </w:r>
      <w:r w:rsidRPr="00BE7D70">
        <w:rPr>
          <w:b/>
          <w:bCs/>
        </w:rPr>
        <w:t>lthough</w:t>
      </w:r>
      <w:r w:rsidR="00234C4F" w:rsidRPr="00BE7D70">
        <w:rPr>
          <w:b/>
          <w:bCs/>
        </w:rPr>
        <w:t xml:space="preserve"> </w:t>
      </w:r>
      <w:r w:rsidR="0043744C" w:rsidRPr="00BE7D70">
        <w:rPr>
          <w:b/>
          <w:bCs/>
        </w:rPr>
        <w:t>t</w:t>
      </w:r>
      <w:r w:rsidR="003163C7" w:rsidRPr="00BE7D70">
        <w:rPr>
          <w:b/>
          <w:bCs/>
        </w:rPr>
        <w:t>he OLS estimation shows that the results are consistent with what is discovered elsewhere</w:t>
      </w:r>
      <w:r w:rsidR="0043744C" w:rsidRPr="00BE7D70">
        <w:rPr>
          <w:b/>
          <w:bCs/>
        </w:rPr>
        <w:t xml:space="preserve">, </w:t>
      </w:r>
      <w:r w:rsidR="00234C4F" w:rsidRPr="00BE7D70">
        <w:rPr>
          <w:b/>
          <w:bCs/>
        </w:rPr>
        <w:t>we found out that R&amp;D expenditure both in actual and dummy specification is n</w:t>
      </w:r>
      <w:r w:rsidR="0072754B">
        <w:rPr>
          <w:b/>
          <w:bCs/>
        </w:rPr>
        <w:t xml:space="preserve">ot consistently </w:t>
      </w:r>
      <w:r w:rsidR="00234C4F" w:rsidRPr="00BE7D70">
        <w:rPr>
          <w:b/>
          <w:bCs/>
        </w:rPr>
        <w:t>significant. On the other hand, the Research FTE has a significant relationship with the dependent variable. Part of the problem is related to data.</w:t>
      </w:r>
    </w:p>
    <w:p w14:paraId="7EA8CD5D" w14:textId="18310493" w:rsidR="003163C7" w:rsidRPr="00BE7D70" w:rsidRDefault="003163C7" w:rsidP="005F3F05">
      <w:pPr>
        <w:spacing w:before="100" w:beforeAutospacing="1" w:after="100" w:afterAutospacing="1"/>
        <w:rPr>
          <w:b/>
          <w:bCs/>
        </w:rPr>
      </w:pPr>
      <w:r w:rsidRPr="00BE7D70">
        <w:rPr>
          <w:b/>
          <w:bCs/>
        </w:rPr>
        <w:t>In terms of knowledge spill over in the region, there is clear indication that the East African region exerts a significant influence on knowledge production in the Horn of Africa.</w:t>
      </w:r>
    </w:p>
    <w:p w14:paraId="73BA73CF" w14:textId="6352E33F" w:rsidR="00660EDF" w:rsidRPr="00BE7D70" w:rsidRDefault="00660EDF" w:rsidP="005F3F05">
      <w:pPr>
        <w:spacing w:before="100" w:beforeAutospacing="1" w:after="100" w:afterAutospacing="1"/>
        <w:rPr>
          <w:b/>
          <w:bCs/>
          <w:color w:val="4472C4" w:themeColor="accent1"/>
        </w:rPr>
      </w:pPr>
      <w:r w:rsidRPr="00BE7D70">
        <w:rPr>
          <w:b/>
          <w:bCs/>
        </w:rPr>
        <w:t xml:space="preserve"> </w:t>
      </w:r>
      <w:r w:rsidR="003163C7" w:rsidRPr="00BE7D70">
        <w:rPr>
          <w:b/>
          <w:bCs/>
          <w:color w:val="4472C4" w:themeColor="accent1"/>
        </w:rPr>
        <w:t>Effect of Natural Disaster on knowledge production</w:t>
      </w:r>
    </w:p>
    <w:p w14:paraId="18C44D04" w14:textId="3EF305CA" w:rsidR="00A02B1B" w:rsidRPr="00BE7D70" w:rsidRDefault="004C015F" w:rsidP="005F3F05">
      <w:pPr>
        <w:spacing w:before="100" w:beforeAutospacing="1" w:after="100" w:afterAutospacing="1"/>
        <w:rPr>
          <w:b/>
          <w:bCs/>
        </w:rPr>
      </w:pPr>
      <w:r w:rsidRPr="00BE7D70">
        <w:rPr>
          <w:b/>
          <w:bCs/>
        </w:rPr>
        <w:t>Gross National Income per capita (GNIPC)</w:t>
      </w:r>
      <w:r w:rsidR="00A02B1B" w:rsidRPr="00BE7D70">
        <w:rPr>
          <w:b/>
          <w:bCs/>
        </w:rPr>
        <w:t xml:space="preserve">, which </w:t>
      </w:r>
      <w:commentRangeStart w:id="22"/>
      <w:r w:rsidR="00A02B1B" w:rsidRPr="00BE7D70">
        <w:rPr>
          <w:b/>
          <w:bCs/>
        </w:rPr>
        <w:t>captures the response to natural disaster</w:t>
      </w:r>
      <w:commentRangeEnd w:id="22"/>
      <w:r w:rsidR="00BF34EB">
        <w:rPr>
          <w:rStyle w:val="CommentReference"/>
        </w:rPr>
        <w:commentReference w:id="22"/>
      </w:r>
      <w:r w:rsidR="00A02B1B" w:rsidRPr="00BE7D70">
        <w:rPr>
          <w:b/>
          <w:bCs/>
        </w:rPr>
        <w:t>, has a positive impact on knowledge production, but the size of the impact is small. It is hard to distinguish if this is only a short term stop gap or helps in long term knowledge production process.</w:t>
      </w:r>
    </w:p>
    <w:p w14:paraId="4F810B6E" w14:textId="35DC4E67" w:rsidR="00A02B1B" w:rsidRPr="00BE7D70" w:rsidRDefault="00A02B1B" w:rsidP="005F3F05">
      <w:pPr>
        <w:spacing w:before="100" w:beforeAutospacing="1" w:after="100" w:afterAutospacing="1"/>
        <w:rPr>
          <w:b/>
          <w:bCs/>
        </w:rPr>
      </w:pPr>
      <w:r w:rsidRPr="00BE7D70">
        <w:rPr>
          <w:b/>
          <w:bCs/>
        </w:rPr>
        <w:t>Economic Freedom index that reflects the governments strength to respond to natural disaster has a mixed result</w:t>
      </w:r>
    </w:p>
    <w:p w14:paraId="7DE4CA57" w14:textId="111B61E2" w:rsidR="003163C7" w:rsidRPr="00BE7D70" w:rsidRDefault="00A02B1B" w:rsidP="005F3F05">
      <w:pPr>
        <w:spacing w:before="100" w:beforeAutospacing="1" w:after="100" w:afterAutospacing="1"/>
        <w:rPr>
          <w:b/>
          <w:bCs/>
        </w:rPr>
      </w:pPr>
      <w:r w:rsidRPr="00BE7D70">
        <w:rPr>
          <w:b/>
          <w:bCs/>
        </w:rPr>
        <w:t xml:space="preserve">In terms of the direct measure of the impact of the disaster, </w:t>
      </w:r>
      <w:commentRangeStart w:id="23"/>
      <w:r w:rsidRPr="00BE7D70">
        <w:rPr>
          <w:b/>
          <w:bCs/>
        </w:rPr>
        <w:t xml:space="preserve">the number of people </w:t>
      </w:r>
      <w:r w:rsidR="004C015F" w:rsidRPr="00BE7D70">
        <w:rPr>
          <w:b/>
          <w:bCs/>
        </w:rPr>
        <w:t>who died (</w:t>
      </w:r>
      <w:r w:rsidRPr="00BE7D70">
        <w:rPr>
          <w:b/>
          <w:bCs/>
        </w:rPr>
        <w:t>death count</w:t>
      </w:r>
      <w:r w:rsidR="004C015F" w:rsidRPr="00BE7D70">
        <w:rPr>
          <w:b/>
          <w:bCs/>
        </w:rPr>
        <w:t>)</w:t>
      </w:r>
      <w:r w:rsidRPr="00BE7D70">
        <w:rPr>
          <w:b/>
          <w:bCs/>
        </w:rPr>
        <w:t xml:space="preserve"> </w:t>
      </w:r>
      <w:commentRangeEnd w:id="23"/>
      <w:r w:rsidR="00BF34EB">
        <w:rPr>
          <w:rStyle w:val="CommentReference"/>
        </w:rPr>
        <w:commentReference w:id="23"/>
      </w:r>
      <w:r w:rsidRPr="00BE7D70">
        <w:rPr>
          <w:b/>
          <w:bCs/>
        </w:rPr>
        <w:t>shows a positive influence on knowledge production</w:t>
      </w:r>
      <w:r w:rsidR="004C015F" w:rsidRPr="00BE7D70">
        <w:rPr>
          <w:b/>
          <w:bCs/>
        </w:rPr>
        <w:t xml:space="preserve"> as shown in Model 3. However, the impact is relatively small.</w:t>
      </w:r>
      <w:r w:rsidRPr="00BE7D70">
        <w:rPr>
          <w:b/>
          <w:bCs/>
        </w:rPr>
        <w:t xml:space="preserve">   </w:t>
      </w:r>
    </w:p>
    <w:p w14:paraId="319CFFDE" w14:textId="199D4762" w:rsidR="005F3F05" w:rsidRPr="00BE7D70" w:rsidRDefault="005F3F05" w:rsidP="005F3F05">
      <w:pPr>
        <w:spacing w:before="100" w:beforeAutospacing="1" w:after="100" w:afterAutospacing="1"/>
        <w:rPr>
          <w:b/>
          <w:bCs/>
        </w:rPr>
      </w:pPr>
      <w:r w:rsidRPr="00BE7D70">
        <w:rPr>
          <w:b/>
          <w:bCs/>
        </w:rPr>
        <w:t>Conclusion:</w:t>
      </w:r>
    </w:p>
    <w:p w14:paraId="1A8A99DE" w14:textId="5D5D40A6" w:rsidR="006250D0" w:rsidRPr="00BE7D70" w:rsidRDefault="005F3F05" w:rsidP="00507AF8">
      <w:pPr>
        <w:spacing w:before="100" w:beforeAutospacing="1" w:after="100" w:afterAutospacing="1"/>
        <w:rPr>
          <w:b/>
          <w:bCs/>
        </w:rPr>
      </w:pPr>
      <w:r w:rsidRPr="00BE7D70">
        <w:rPr>
          <w:b/>
          <w:bCs/>
        </w:rPr>
        <w:t xml:space="preserve">As was suggested by </w:t>
      </w:r>
      <w:commentRangeStart w:id="24"/>
      <w:r w:rsidRPr="00BE7D70">
        <w:rPr>
          <w:b/>
          <w:bCs/>
        </w:rPr>
        <w:t>Charlot, et al</w:t>
      </w:r>
      <w:commentRangeEnd w:id="24"/>
      <w:r w:rsidR="00BF34EB">
        <w:rPr>
          <w:rStyle w:val="CommentReference"/>
        </w:rPr>
        <w:commentReference w:id="24"/>
      </w:r>
      <w:r w:rsidRPr="00BE7D70">
        <w:rPr>
          <w:b/>
          <w:bCs/>
        </w:rPr>
        <w:t xml:space="preserve">, </w:t>
      </w:r>
      <w:commentRangeStart w:id="25"/>
      <w:r w:rsidRPr="00BE7D70">
        <w:rPr>
          <w:b/>
          <w:bCs/>
        </w:rPr>
        <w:t xml:space="preserve">we </w:t>
      </w:r>
      <w:r w:rsidR="00507AF8" w:rsidRPr="00BE7D70">
        <w:rPr>
          <w:b/>
          <w:bCs/>
        </w:rPr>
        <w:t>have confirmed</w:t>
      </w:r>
      <w:r w:rsidRPr="00BE7D70">
        <w:rPr>
          <w:b/>
          <w:bCs/>
        </w:rPr>
        <w:t xml:space="preserve"> </w:t>
      </w:r>
      <w:commentRangeEnd w:id="25"/>
      <w:r w:rsidR="0070466C">
        <w:rPr>
          <w:rStyle w:val="CommentReference"/>
        </w:rPr>
        <w:commentReference w:id="25"/>
      </w:r>
      <w:r w:rsidRPr="00BE7D70">
        <w:rPr>
          <w:b/>
          <w:bCs/>
        </w:rPr>
        <w:t>that R&amp;D investment</w:t>
      </w:r>
      <w:r w:rsidR="009E5BC2">
        <w:rPr>
          <w:b/>
          <w:bCs/>
        </w:rPr>
        <w:t xml:space="preserve"> and human resource engaged in research </w:t>
      </w:r>
      <w:r w:rsidR="009E5BC2" w:rsidRPr="00BE7D70">
        <w:rPr>
          <w:b/>
          <w:bCs/>
        </w:rPr>
        <w:t>boost</w:t>
      </w:r>
      <w:r w:rsidRPr="00BE7D70">
        <w:rPr>
          <w:b/>
          <w:bCs/>
        </w:rPr>
        <w:t xml:space="preserve"> </w:t>
      </w:r>
      <w:r w:rsidR="002E6EEC" w:rsidRPr="00BE7D70">
        <w:rPr>
          <w:b/>
          <w:bCs/>
        </w:rPr>
        <w:t xml:space="preserve">invention and </w:t>
      </w:r>
      <w:r w:rsidRPr="00BE7D70">
        <w:rPr>
          <w:b/>
          <w:bCs/>
        </w:rPr>
        <w:t>innovation</w:t>
      </w:r>
      <w:r w:rsidR="00507AF8" w:rsidRPr="00BE7D70">
        <w:rPr>
          <w:b/>
          <w:bCs/>
        </w:rPr>
        <w:t>. However,</w:t>
      </w:r>
      <w:r w:rsidRPr="00BE7D70">
        <w:rPr>
          <w:b/>
          <w:bCs/>
        </w:rPr>
        <w:t xml:space="preserve"> </w:t>
      </w:r>
      <w:r w:rsidR="00507AF8" w:rsidRPr="00BE7D70">
        <w:rPr>
          <w:b/>
          <w:bCs/>
        </w:rPr>
        <w:t xml:space="preserve">based on the data available </w:t>
      </w:r>
      <w:r w:rsidR="009E5BC2">
        <w:rPr>
          <w:b/>
          <w:bCs/>
        </w:rPr>
        <w:t xml:space="preserve">and </w:t>
      </w:r>
      <w:r w:rsidR="002D5CC0">
        <w:rPr>
          <w:b/>
          <w:bCs/>
        </w:rPr>
        <w:t xml:space="preserve">due to </w:t>
      </w:r>
      <w:r w:rsidR="009E5BC2">
        <w:rPr>
          <w:b/>
          <w:bCs/>
        </w:rPr>
        <w:t xml:space="preserve">serious problems with the data </w:t>
      </w:r>
      <w:r w:rsidR="00507AF8" w:rsidRPr="00BE7D70">
        <w:rPr>
          <w:b/>
          <w:bCs/>
        </w:rPr>
        <w:t xml:space="preserve">in the region, it is not possible to </w:t>
      </w:r>
      <w:r w:rsidR="00234BF1">
        <w:rPr>
          <w:b/>
          <w:bCs/>
        </w:rPr>
        <w:t>breakdown specific</w:t>
      </w:r>
      <w:r w:rsidR="009E5BC2">
        <w:rPr>
          <w:b/>
          <w:bCs/>
        </w:rPr>
        <w:t xml:space="preserve"> </w:t>
      </w:r>
      <w:r w:rsidR="00234BF1">
        <w:rPr>
          <w:b/>
          <w:bCs/>
        </w:rPr>
        <w:t xml:space="preserve">to specific </w:t>
      </w:r>
      <w:r w:rsidR="009E5BC2">
        <w:rPr>
          <w:b/>
          <w:bCs/>
        </w:rPr>
        <w:t>countries or location</w:t>
      </w:r>
      <w:r w:rsidR="00234BF1">
        <w:rPr>
          <w:b/>
          <w:bCs/>
        </w:rPr>
        <w:t>.</w:t>
      </w:r>
      <w:r w:rsidR="009E5BC2">
        <w:rPr>
          <w:b/>
          <w:bCs/>
        </w:rPr>
        <w:t xml:space="preserve"> </w:t>
      </w:r>
      <w:r w:rsidR="00234BF1">
        <w:rPr>
          <w:b/>
          <w:bCs/>
        </w:rPr>
        <w:t xml:space="preserve">Hence, as Charlte, et al proposed, not able to </w:t>
      </w:r>
      <w:r w:rsidR="00507AF8" w:rsidRPr="00BE7D70">
        <w:rPr>
          <w:b/>
          <w:bCs/>
        </w:rPr>
        <w:t>determine</w:t>
      </w:r>
      <w:r w:rsidRPr="00BE7D70">
        <w:rPr>
          <w:b/>
          <w:bCs/>
        </w:rPr>
        <w:t xml:space="preserve"> </w:t>
      </w:r>
      <w:r w:rsidR="00507AF8" w:rsidRPr="00BE7D70">
        <w:rPr>
          <w:b/>
          <w:bCs/>
        </w:rPr>
        <w:t xml:space="preserve">if </w:t>
      </w:r>
      <w:r w:rsidRPr="00BE7D70">
        <w:rPr>
          <w:b/>
          <w:bCs/>
        </w:rPr>
        <w:t xml:space="preserve">locations </w:t>
      </w:r>
      <w:r w:rsidR="002E6EEC" w:rsidRPr="00BE7D70">
        <w:rPr>
          <w:b/>
          <w:bCs/>
        </w:rPr>
        <w:t>where</w:t>
      </w:r>
      <w:r w:rsidRPr="00BE7D70">
        <w:rPr>
          <w:b/>
          <w:bCs/>
        </w:rPr>
        <w:t xml:space="preserve"> appropriate complementary skills are available locally support</w:t>
      </w:r>
      <w:r w:rsidR="00507AF8" w:rsidRPr="00BE7D70">
        <w:rPr>
          <w:b/>
          <w:bCs/>
        </w:rPr>
        <w:t>ed</w:t>
      </w:r>
      <w:r w:rsidRPr="00BE7D70">
        <w:rPr>
          <w:b/>
          <w:bCs/>
        </w:rPr>
        <w:t xml:space="preserve"> knowledge generation and absorption</w:t>
      </w:r>
      <w:r w:rsidR="002E6EEC" w:rsidRPr="00BE7D70">
        <w:rPr>
          <w:b/>
          <w:bCs/>
        </w:rPr>
        <w:t xml:space="preserve"> better</w:t>
      </w:r>
      <w:r w:rsidRPr="00BE7D70">
        <w:rPr>
          <w:b/>
          <w:bCs/>
        </w:rPr>
        <w:t>. (Charlot, et al. 2014)</w:t>
      </w:r>
    </w:p>
    <w:p w14:paraId="1E3EA542" w14:textId="7C2B2523" w:rsidR="005F3F05" w:rsidRPr="00BE7D70" w:rsidRDefault="00507AF8" w:rsidP="00507AF8">
      <w:pPr>
        <w:spacing w:before="100" w:beforeAutospacing="1" w:after="100" w:afterAutospacing="1"/>
        <w:rPr>
          <w:b/>
          <w:bCs/>
        </w:rPr>
      </w:pPr>
      <w:r w:rsidRPr="00BE7D70">
        <w:rPr>
          <w:b/>
          <w:bCs/>
        </w:rPr>
        <w:t xml:space="preserve">As to determining if </w:t>
      </w:r>
      <w:r w:rsidR="005F3F05" w:rsidRPr="00BE7D70">
        <w:rPr>
          <w:b/>
          <w:bCs/>
        </w:rPr>
        <w:t xml:space="preserve">there </w:t>
      </w:r>
      <w:r w:rsidR="0070466C">
        <w:rPr>
          <w:b/>
          <w:bCs/>
        </w:rPr>
        <w:t>.i</w:t>
      </w:r>
      <w:r w:rsidR="0070466C" w:rsidRPr="00BE7D70">
        <w:rPr>
          <w:b/>
          <w:bCs/>
        </w:rPr>
        <w:t xml:space="preserve">s </w:t>
      </w:r>
      <w:r w:rsidR="005F3F05" w:rsidRPr="00BE7D70">
        <w:rPr>
          <w:b/>
          <w:bCs/>
        </w:rPr>
        <w:t>such a minimum level of R&amp;D expenditure and Human Capital necessary to produce invention and innovation</w:t>
      </w:r>
      <w:r w:rsidRPr="00BE7D70">
        <w:rPr>
          <w:b/>
          <w:bCs/>
        </w:rPr>
        <w:t xml:space="preserve">, </w:t>
      </w:r>
      <w:r w:rsidR="002E6EEC" w:rsidRPr="00BE7D70">
        <w:rPr>
          <w:b/>
          <w:bCs/>
        </w:rPr>
        <w:t xml:space="preserve">again </w:t>
      </w:r>
      <w:r w:rsidRPr="00BE7D70">
        <w:rPr>
          <w:b/>
          <w:bCs/>
        </w:rPr>
        <w:t>the data does not allow to establish the minimum level of R</w:t>
      </w:r>
      <w:r w:rsidR="00AC7850" w:rsidRPr="00BE7D70">
        <w:rPr>
          <w:b/>
          <w:bCs/>
        </w:rPr>
        <w:t xml:space="preserve">&amp;D and Human capital investment to generate </w:t>
      </w:r>
      <w:r w:rsidR="002E6EEC" w:rsidRPr="00BE7D70">
        <w:rPr>
          <w:b/>
          <w:bCs/>
        </w:rPr>
        <w:t xml:space="preserve">more </w:t>
      </w:r>
      <w:r w:rsidR="00AC7850" w:rsidRPr="00BE7D70">
        <w:rPr>
          <w:b/>
          <w:bCs/>
        </w:rPr>
        <w:t>knowledge</w:t>
      </w:r>
      <w:r w:rsidR="005F3F05" w:rsidRPr="00BE7D70">
        <w:rPr>
          <w:b/>
          <w:bCs/>
        </w:rPr>
        <w:t xml:space="preserve"> in the Horn of Africa regio</w:t>
      </w:r>
      <w:r w:rsidR="006250D0" w:rsidRPr="00BE7D70">
        <w:rPr>
          <w:b/>
          <w:bCs/>
        </w:rPr>
        <w:t>n.</w:t>
      </w:r>
      <w:r w:rsidR="00234BF1">
        <w:rPr>
          <w:b/>
          <w:bCs/>
        </w:rPr>
        <w:t xml:space="preserve"> There is a sever data limitation in this area and is important to collaborate and mobilize resources to address the data gap.</w:t>
      </w:r>
    </w:p>
    <w:p w14:paraId="751C86AE" w14:textId="09E97AB4" w:rsidR="005F3F05" w:rsidRPr="00BE7D70" w:rsidRDefault="009E5BC2" w:rsidP="00AC7850">
      <w:pPr>
        <w:spacing w:before="100" w:beforeAutospacing="1" w:after="100" w:afterAutospacing="1"/>
        <w:rPr>
          <w:b/>
          <w:bCs/>
        </w:rPr>
      </w:pPr>
      <w:r>
        <w:rPr>
          <w:b/>
          <w:bCs/>
        </w:rPr>
        <w:t xml:space="preserve">Looking at GNI per capita and Net Overseas Development Assistance used as proxy for disaster mitigation, it appears </w:t>
      </w:r>
      <w:r w:rsidR="00234BF1">
        <w:rPr>
          <w:b/>
          <w:bCs/>
        </w:rPr>
        <w:t xml:space="preserve">that </w:t>
      </w:r>
      <w:r w:rsidR="00AC7850" w:rsidRPr="00BE7D70">
        <w:rPr>
          <w:b/>
          <w:bCs/>
        </w:rPr>
        <w:t xml:space="preserve">existence </w:t>
      </w:r>
      <w:r w:rsidR="002E6EEC" w:rsidRPr="00BE7D70">
        <w:rPr>
          <w:b/>
          <w:bCs/>
        </w:rPr>
        <w:t xml:space="preserve">of </w:t>
      </w:r>
      <w:r w:rsidR="005F3F05" w:rsidRPr="00BE7D70">
        <w:rPr>
          <w:b/>
          <w:bCs/>
        </w:rPr>
        <w:t xml:space="preserve">recurring regional disaster like drought and flooding </w:t>
      </w:r>
      <w:r w:rsidR="00234BF1">
        <w:rPr>
          <w:b/>
          <w:bCs/>
        </w:rPr>
        <w:t xml:space="preserve">can </w:t>
      </w:r>
      <w:r w:rsidR="00AC7850" w:rsidRPr="00BE7D70">
        <w:rPr>
          <w:b/>
          <w:bCs/>
        </w:rPr>
        <w:t>contribut</w:t>
      </w:r>
      <w:r w:rsidR="00234BF1">
        <w:rPr>
          <w:b/>
          <w:bCs/>
        </w:rPr>
        <w:t>e</w:t>
      </w:r>
      <w:r w:rsidR="00AC7850" w:rsidRPr="00BE7D70">
        <w:rPr>
          <w:b/>
          <w:bCs/>
        </w:rPr>
        <w:t xml:space="preserve"> to </w:t>
      </w:r>
      <w:r w:rsidR="005F3F05" w:rsidRPr="00BE7D70">
        <w:rPr>
          <w:b/>
          <w:bCs/>
        </w:rPr>
        <w:t xml:space="preserve">invention and innovation </w:t>
      </w:r>
      <w:r w:rsidR="002E6EEC" w:rsidRPr="00BE7D70">
        <w:rPr>
          <w:b/>
          <w:bCs/>
        </w:rPr>
        <w:t xml:space="preserve">activity </w:t>
      </w:r>
      <w:r w:rsidR="005F3F05" w:rsidRPr="00BE7D70">
        <w:rPr>
          <w:b/>
          <w:bCs/>
        </w:rPr>
        <w:t>in the Horn of Afri</w:t>
      </w:r>
      <w:r w:rsidR="002E6EEC" w:rsidRPr="00BE7D70">
        <w:rPr>
          <w:b/>
          <w:bCs/>
        </w:rPr>
        <w:t>ca</w:t>
      </w:r>
      <w:r w:rsidR="00AC7850" w:rsidRPr="00BE7D70">
        <w:rPr>
          <w:b/>
          <w:bCs/>
        </w:rPr>
        <w:t>. It is reasonable to expect that with the appropriate investment in</w:t>
      </w:r>
      <w:r w:rsidR="002E6EEC" w:rsidRPr="00BE7D70">
        <w:rPr>
          <w:b/>
          <w:bCs/>
        </w:rPr>
        <w:t xml:space="preserve"> data collection, transformation, </w:t>
      </w:r>
      <w:r>
        <w:rPr>
          <w:b/>
          <w:bCs/>
        </w:rPr>
        <w:t xml:space="preserve">and </w:t>
      </w:r>
      <w:r w:rsidR="002E6EEC" w:rsidRPr="00BE7D70">
        <w:rPr>
          <w:b/>
          <w:bCs/>
        </w:rPr>
        <w:t>synthesis</w:t>
      </w:r>
      <w:r>
        <w:rPr>
          <w:b/>
          <w:bCs/>
        </w:rPr>
        <w:t>,</w:t>
      </w:r>
      <w:r w:rsidR="00AC7850" w:rsidRPr="00BE7D70">
        <w:rPr>
          <w:b/>
          <w:bCs/>
        </w:rPr>
        <w:t xml:space="preserve"> the recurring natural disasters can be harnessed to </w:t>
      </w:r>
      <w:r w:rsidR="00AC7850" w:rsidRPr="00BE7D70">
        <w:rPr>
          <w:b/>
          <w:bCs/>
        </w:rPr>
        <w:lastRenderedPageBreak/>
        <w:t>accelerate the creation of knowledge. The key consideration is that knowledge will create more knowledge</w:t>
      </w:r>
      <w:r w:rsidR="002E6EEC" w:rsidRPr="00BE7D70">
        <w:rPr>
          <w:b/>
          <w:bCs/>
        </w:rPr>
        <w:t>.</w:t>
      </w:r>
      <w:r w:rsidR="00AC7850" w:rsidRPr="00BE7D70">
        <w:rPr>
          <w:b/>
          <w:bCs/>
        </w:rPr>
        <w:t xml:space="preserve"> </w:t>
      </w:r>
    </w:p>
    <w:p w14:paraId="5167C64F" w14:textId="154AFEA7" w:rsidR="00CE296F" w:rsidRDefault="00AC7850" w:rsidP="00741E23">
      <w:pPr>
        <w:spacing w:before="100" w:beforeAutospacing="1" w:after="100" w:afterAutospacing="1"/>
        <w:rPr>
          <w:b/>
          <w:bCs/>
        </w:rPr>
      </w:pPr>
      <w:r w:rsidRPr="00BE7D70">
        <w:rPr>
          <w:b/>
          <w:bCs/>
        </w:rPr>
        <w:t xml:space="preserve">Future investigation of knowledge creation in the region will consider the role and impact of </w:t>
      </w:r>
      <w:r w:rsidR="005F3F05" w:rsidRPr="00BE7D70">
        <w:rPr>
          <w:b/>
          <w:bCs/>
        </w:rPr>
        <w:t>institutions like universities</w:t>
      </w:r>
      <w:r w:rsidRPr="00BE7D70">
        <w:rPr>
          <w:b/>
          <w:bCs/>
        </w:rPr>
        <w:t xml:space="preserve"> (</w:t>
      </w:r>
      <w:r w:rsidR="00B643E8">
        <w:rPr>
          <w:b/>
          <w:bCs/>
        </w:rPr>
        <w:t xml:space="preserve">invention and innovation incubator programs attached to </w:t>
      </w:r>
      <w:r w:rsidR="00B643E8" w:rsidRPr="00BE7D70">
        <w:rPr>
          <w:b/>
          <w:bCs/>
        </w:rPr>
        <w:t>master’s</w:t>
      </w:r>
      <w:r w:rsidRPr="00BE7D70">
        <w:rPr>
          <w:b/>
          <w:bCs/>
        </w:rPr>
        <w:t xml:space="preserve"> and PhD programs)</w:t>
      </w:r>
      <w:r w:rsidR="005F3F05" w:rsidRPr="00BE7D70">
        <w:rPr>
          <w:b/>
          <w:bCs/>
        </w:rPr>
        <w:t xml:space="preserve">, </w:t>
      </w:r>
      <w:r w:rsidR="00B643E8">
        <w:rPr>
          <w:b/>
          <w:bCs/>
        </w:rPr>
        <w:t xml:space="preserve">and </w:t>
      </w:r>
      <w:r w:rsidRPr="00BE7D70">
        <w:rPr>
          <w:b/>
          <w:bCs/>
        </w:rPr>
        <w:t>individual remittance</w:t>
      </w:r>
      <w:r w:rsidR="00B643E8">
        <w:rPr>
          <w:b/>
          <w:bCs/>
        </w:rPr>
        <w:t>.</w:t>
      </w:r>
      <w:r w:rsidRPr="00BE7D70">
        <w:rPr>
          <w:b/>
          <w:bCs/>
        </w:rPr>
        <w:t xml:space="preserve"> </w:t>
      </w:r>
      <w:r w:rsidR="00F81662" w:rsidRPr="00BE7D70">
        <w:rPr>
          <w:b/>
          <w:bCs/>
        </w:rPr>
        <w:t>Particularly</w:t>
      </w:r>
      <w:r w:rsidRPr="00BE7D70">
        <w:rPr>
          <w:b/>
          <w:bCs/>
        </w:rPr>
        <w:t xml:space="preserve">, assess the </w:t>
      </w:r>
      <w:r w:rsidR="00F81662" w:rsidRPr="00BE7D70">
        <w:rPr>
          <w:b/>
          <w:bCs/>
        </w:rPr>
        <w:t xml:space="preserve">impact </w:t>
      </w:r>
      <w:r w:rsidR="009E5BC2">
        <w:rPr>
          <w:b/>
          <w:bCs/>
        </w:rPr>
        <w:t xml:space="preserve">brain drain </w:t>
      </w:r>
      <w:r w:rsidR="002D5CC0">
        <w:rPr>
          <w:b/>
          <w:bCs/>
        </w:rPr>
        <w:t>or reverse brain drain on</w:t>
      </w:r>
      <w:r w:rsidR="009E5BC2">
        <w:rPr>
          <w:b/>
          <w:bCs/>
        </w:rPr>
        <w:t xml:space="preserve"> </w:t>
      </w:r>
      <w:r w:rsidR="005F3F05" w:rsidRPr="00BE7D70">
        <w:rPr>
          <w:b/>
          <w:bCs/>
        </w:rPr>
        <w:t>motivation to adapt and hence, produce knowledge (invention and innovation)</w:t>
      </w:r>
      <w:r w:rsidR="00F81662" w:rsidRPr="00BE7D70">
        <w:rPr>
          <w:b/>
          <w:bCs/>
        </w:rPr>
        <w:t>.</w:t>
      </w:r>
    </w:p>
    <w:p w14:paraId="1B41F0A3" w14:textId="0FBA295D" w:rsidR="00602765" w:rsidRDefault="00CD51D8" w:rsidP="0023454A">
      <w:pPr>
        <w:spacing w:after="160" w:line="259" w:lineRule="auto"/>
        <w:rPr>
          <w:b/>
          <w:bCs/>
        </w:rPr>
      </w:pPr>
      <w:r>
        <w:rPr>
          <w:b/>
          <w:bCs/>
        </w:rPr>
        <w:t xml:space="preserve">Furthermore, it is </w:t>
      </w:r>
      <w:r w:rsidRPr="002D5CC0">
        <w:rPr>
          <w:b/>
          <w:bCs/>
        </w:rPr>
        <w:t>important</w:t>
      </w:r>
      <w:r w:rsidR="002D5CC0">
        <w:rPr>
          <w:b/>
          <w:bCs/>
        </w:rPr>
        <w:t xml:space="preserve"> </w:t>
      </w:r>
      <w:r w:rsidR="002D5CC0" w:rsidRPr="002D5CC0">
        <w:rPr>
          <w:b/>
          <w:bCs/>
        </w:rPr>
        <w:t xml:space="preserve">to examine </w:t>
      </w:r>
      <w:r>
        <w:rPr>
          <w:b/>
          <w:bCs/>
        </w:rPr>
        <w:t xml:space="preserve">Industry, </w:t>
      </w:r>
      <w:r w:rsidR="002D5CC0">
        <w:rPr>
          <w:b/>
          <w:bCs/>
        </w:rPr>
        <w:t xml:space="preserve">intra and inter reginal </w:t>
      </w:r>
      <w:r w:rsidR="002D5CC0" w:rsidRPr="002D5CC0">
        <w:rPr>
          <w:b/>
          <w:bCs/>
        </w:rPr>
        <w:t>l</w:t>
      </w:r>
      <w:r w:rsidR="002D5CC0">
        <w:rPr>
          <w:b/>
          <w:bCs/>
        </w:rPr>
        <w:t>inkages</w:t>
      </w:r>
      <w:r w:rsidR="002D5CC0" w:rsidRPr="002D5CC0">
        <w:rPr>
          <w:b/>
          <w:bCs/>
        </w:rPr>
        <w:t xml:space="preserve"> to </w:t>
      </w:r>
      <w:r w:rsidR="002D5CC0">
        <w:rPr>
          <w:b/>
          <w:bCs/>
        </w:rPr>
        <w:t xml:space="preserve">understand </w:t>
      </w:r>
      <w:r w:rsidR="002D5CC0" w:rsidRPr="002D5CC0">
        <w:rPr>
          <w:b/>
          <w:bCs/>
        </w:rPr>
        <w:t xml:space="preserve">net knowledge production in the region. The principle is that the overall world </w:t>
      </w:r>
      <w:r>
        <w:rPr>
          <w:b/>
          <w:bCs/>
        </w:rPr>
        <w:t>knowledge production (</w:t>
      </w:r>
      <w:r w:rsidR="002D5CC0" w:rsidRPr="002D5CC0">
        <w:rPr>
          <w:b/>
          <w:bCs/>
        </w:rPr>
        <w:t>patent</w:t>
      </w:r>
      <w:r>
        <w:rPr>
          <w:b/>
          <w:bCs/>
        </w:rPr>
        <w:t>)</w:t>
      </w:r>
      <w:r w:rsidR="002D5CC0" w:rsidRPr="002D5CC0">
        <w:rPr>
          <w:b/>
          <w:bCs/>
        </w:rPr>
        <w:t xml:space="preserve"> could be growing, but not necessarily in some regions, because they are leaking the knowledge and Human capital to other regions. This is primarily the case in disadvantage regions like the Horn of Africa. The emerging economies like Korea, China, Brazil, and India have experienced similar disadvantages and they are now playing catch up. </w:t>
      </w:r>
      <w:bookmarkStart w:id="26" w:name="_Hlk48204770"/>
      <w:r w:rsidR="00602765">
        <w:rPr>
          <w:b/>
          <w:bCs/>
        </w:rPr>
        <w:t>APPENDIX</w:t>
      </w:r>
    </w:p>
    <w:p w14:paraId="58433522" w14:textId="119EFC4E" w:rsidR="004C6864" w:rsidRPr="004C6864" w:rsidRDefault="004C6864">
      <w:pPr>
        <w:spacing w:after="160" w:line="259" w:lineRule="auto"/>
        <w:rPr>
          <w:b/>
          <w:bCs/>
        </w:rPr>
      </w:pPr>
      <w:r w:rsidRPr="004C6864">
        <w:rPr>
          <w:b/>
          <w:bCs/>
        </w:rPr>
        <w:t>Appendix A1: Multicollinearity Tests Results for Model 1</w:t>
      </w:r>
    </w:p>
    <w:tbl>
      <w:tblPr>
        <w:tblW w:w="4045" w:type="dxa"/>
        <w:jc w:val="center"/>
        <w:tblLook w:val="04A0" w:firstRow="1" w:lastRow="0" w:firstColumn="1" w:lastColumn="0" w:noHBand="0" w:noVBand="1"/>
      </w:tblPr>
      <w:tblGrid>
        <w:gridCol w:w="4045"/>
      </w:tblGrid>
      <w:tr w:rsidR="006D12F9" w:rsidRPr="006D12F9" w14:paraId="6EA3AF45" w14:textId="77777777" w:rsidTr="006D12F9">
        <w:trPr>
          <w:trHeight w:val="240"/>
          <w:jc w:val="center"/>
        </w:trPr>
        <w:tc>
          <w:tcPr>
            <w:tcW w:w="404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bookmarkEnd w:id="26"/>
          <w:p w14:paraId="0C9942C8"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vif</w:t>
            </w:r>
          </w:p>
        </w:tc>
      </w:tr>
      <w:tr w:rsidR="006D12F9" w:rsidRPr="006D12F9" w14:paraId="30E58E3B"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887E84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79AD4178"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718E430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VIF       1/VIF  </w:t>
            </w:r>
          </w:p>
        </w:tc>
      </w:tr>
      <w:tr w:rsidR="006D12F9" w:rsidRPr="006D12F9" w14:paraId="005A545C"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06B59D2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04CD2D3E"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2462FE9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hahkresfte |     23.61    0.042348</w:t>
            </w:r>
          </w:p>
        </w:tc>
      </w:tr>
      <w:tr w:rsidR="006D12F9" w:rsidRPr="006D12F9" w14:paraId="064C20FB"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E4D4B3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eatpatap |     13.54    0.073847</w:t>
            </w:r>
          </w:p>
        </w:tc>
      </w:tr>
      <w:tr w:rsidR="006D12F9" w:rsidRPr="006D12F9" w14:paraId="78DABEC3"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199EB0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 |     11.80    0.084770</w:t>
            </w:r>
          </w:p>
        </w:tc>
      </w:tr>
      <w:tr w:rsidR="006D12F9" w:rsidRPr="006D12F9" w14:paraId="622277D7"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7AD540C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7.19    0.139115</w:t>
            </w:r>
          </w:p>
        </w:tc>
      </w:tr>
      <w:tr w:rsidR="006D12F9" w:rsidRPr="006D12F9" w14:paraId="7813F721"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5F5C6EC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heconfindex |      3.91    0.255444</w:t>
            </w:r>
          </w:p>
        </w:tc>
      </w:tr>
      <w:tr w:rsidR="006D12F9" w:rsidRPr="006D12F9" w14:paraId="654B680D"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0FC977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1.64    0.610998</w:t>
            </w:r>
          </w:p>
        </w:tc>
      </w:tr>
      <w:tr w:rsidR="006D12F9" w:rsidRPr="006D12F9" w14:paraId="6FA174A5"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8E3A0E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hadintaftd |      1.24    0.806010</w:t>
            </w:r>
          </w:p>
        </w:tc>
      </w:tr>
      <w:tr w:rsidR="006D12F9" w:rsidRPr="006D12F9" w14:paraId="718F5404"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2004C1E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197C31D0" w14:textId="77777777" w:rsidTr="006D12F9">
        <w:trPr>
          <w:trHeight w:val="240"/>
          <w:jc w:val="center"/>
        </w:trPr>
        <w:tc>
          <w:tcPr>
            <w:tcW w:w="4045" w:type="dxa"/>
            <w:tcBorders>
              <w:top w:val="nil"/>
              <w:left w:val="single" w:sz="4" w:space="0" w:color="0070C0"/>
              <w:bottom w:val="single" w:sz="4" w:space="0" w:color="0070C0"/>
              <w:right w:val="single" w:sz="4" w:space="0" w:color="0070C0"/>
            </w:tcBorders>
            <w:shd w:val="clear" w:color="auto" w:fill="auto"/>
            <w:noWrap/>
            <w:vAlign w:val="bottom"/>
            <w:hideMark/>
          </w:tcPr>
          <w:p w14:paraId="229717E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Mean VIF |      8.99</w:t>
            </w:r>
          </w:p>
        </w:tc>
      </w:tr>
    </w:tbl>
    <w:p w14:paraId="59017276" w14:textId="13BBC20E" w:rsidR="00A6748F" w:rsidRDefault="00A6748F">
      <w:pPr>
        <w:spacing w:after="160" w:line="259" w:lineRule="auto"/>
        <w:rPr>
          <w:b/>
          <w:bCs/>
          <w:sz w:val="32"/>
          <w:szCs w:val="32"/>
        </w:rPr>
      </w:pPr>
    </w:p>
    <w:p w14:paraId="4C9DD0A4" w14:textId="60829A3B" w:rsidR="00A6748F" w:rsidRPr="00A6748F" w:rsidRDefault="00A6748F">
      <w:pPr>
        <w:spacing w:after="160" w:line="259" w:lineRule="auto"/>
        <w:rPr>
          <w:b/>
          <w:bCs/>
        </w:rPr>
      </w:pPr>
      <w:bookmarkStart w:id="27" w:name="_Hlk48228846"/>
      <w:r w:rsidRPr="00A6748F">
        <w:rPr>
          <w:b/>
          <w:bCs/>
        </w:rPr>
        <w:t>Overall</w:t>
      </w:r>
      <w:r w:rsidR="00190884">
        <w:rPr>
          <w:b/>
          <w:bCs/>
        </w:rPr>
        <w:t>,</w:t>
      </w:r>
      <w:r w:rsidRPr="00A6748F">
        <w:rPr>
          <w:b/>
          <w:bCs/>
        </w:rPr>
        <w:t xml:space="preserve"> </w:t>
      </w:r>
      <w:r>
        <w:rPr>
          <w:b/>
          <w:bCs/>
        </w:rPr>
        <w:t xml:space="preserve">as the VIF score is below 10 and there is sever multicollinearity exists, </w:t>
      </w:r>
      <w:r w:rsidR="00190884">
        <w:rPr>
          <w:b/>
          <w:bCs/>
        </w:rPr>
        <w:t>however, is acceptable</w:t>
      </w:r>
      <w:r>
        <w:rPr>
          <w:b/>
          <w:bCs/>
        </w:rPr>
        <w:t xml:space="preserve">. </w:t>
      </w:r>
      <w:r w:rsidR="00190884">
        <w:rPr>
          <w:b/>
          <w:bCs/>
        </w:rPr>
        <w:t>When we consider the individual variables, three of the seven explanatory variables have way more than 10 VIF values and is not acceptable.</w:t>
      </w:r>
    </w:p>
    <w:bookmarkEnd w:id="27"/>
    <w:p w14:paraId="59DF4F67" w14:textId="06971E1D" w:rsidR="00A6748F" w:rsidRPr="00A6748F" w:rsidRDefault="00A6748F" w:rsidP="00A6748F">
      <w:pPr>
        <w:spacing w:after="160" w:line="259" w:lineRule="auto"/>
        <w:rPr>
          <w:b/>
          <w:bCs/>
        </w:rPr>
      </w:pPr>
      <w:r w:rsidRPr="00A6748F">
        <w:rPr>
          <w:b/>
          <w:bCs/>
        </w:rPr>
        <w:t>Appendix A</w:t>
      </w:r>
      <w:r>
        <w:rPr>
          <w:b/>
          <w:bCs/>
        </w:rPr>
        <w:t>2</w:t>
      </w:r>
      <w:r w:rsidRPr="00A6748F">
        <w:rPr>
          <w:b/>
          <w:bCs/>
        </w:rPr>
        <w:t xml:space="preserve">: </w:t>
      </w:r>
      <w:r>
        <w:rPr>
          <w:b/>
          <w:bCs/>
        </w:rPr>
        <w:t>Heteroscedasticity</w:t>
      </w:r>
      <w:r w:rsidRPr="00A6748F">
        <w:rPr>
          <w:b/>
          <w:bCs/>
        </w:rPr>
        <w:t xml:space="preserve"> Tests Results for Model 1</w:t>
      </w:r>
    </w:p>
    <w:tbl>
      <w:tblPr>
        <w:tblW w:w="7195" w:type="dxa"/>
        <w:jc w:val="center"/>
        <w:tblLook w:val="04A0" w:firstRow="1" w:lastRow="0" w:firstColumn="1" w:lastColumn="0" w:noHBand="0" w:noVBand="1"/>
      </w:tblPr>
      <w:tblGrid>
        <w:gridCol w:w="7195"/>
      </w:tblGrid>
      <w:tr w:rsidR="006D12F9" w:rsidRPr="006D12F9" w14:paraId="7DDCB726" w14:textId="77777777" w:rsidTr="006D12F9">
        <w:trPr>
          <w:trHeight w:val="240"/>
          <w:jc w:val="center"/>
        </w:trPr>
        <w:tc>
          <w:tcPr>
            <w:tcW w:w="719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151FBE85"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hettest</w:t>
            </w:r>
          </w:p>
        </w:tc>
      </w:tr>
      <w:tr w:rsidR="006D12F9" w:rsidRPr="006D12F9" w14:paraId="05CCF5ED"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176B2DE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4CEED8F6"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2303340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Breusch-Pagan / Cook-Weisberg test for heteroskedasticity </w:t>
            </w:r>
          </w:p>
        </w:tc>
      </w:tr>
      <w:tr w:rsidR="006D12F9" w:rsidRPr="006D12F9" w14:paraId="456A121A"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020643F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Constant variance</w:t>
            </w:r>
          </w:p>
        </w:tc>
      </w:tr>
      <w:tr w:rsidR="006D12F9" w:rsidRPr="006D12F9" w14:paraId="2B6F6ECE"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1145523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Variables: fitted values of hatpatap</w:t>
            </w:r>
          </w:p>
        </w:tc>
      </w:tr>
      <w:tr w:rsidR="006D12F9" w:rsidRPr="006D12F9" w14:paraId="67DDF696"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6CFAAD7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2F61897A"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4949CD9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chi2(1)      =     0.20</w:t>
            </w:r>
          </w:p>
        </w:tc>
      </w:tr>
      <w:tr w:rsidR="006D12F9" w:rsidRPr="006D12F9" w14:paraId="00812912"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4BE3E2D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Prob &gt; chi2  =   0.6514</w:t>
            </w:r>
          </w:p>
        </w:tc>
      </w:tr>
      <w:tr w:rsidR="006D12F9" w:rsidRPr="006D12F9" w14:paraId="11B99BA5" w14:textId="77777777" w:rsidTr="006D12F9">
        <w:trPr>
          <w:trHeight w:val="240"/>
          <w:jc w:val="center"/>
        </w:trPr>
        <w:tc>
          <w:tcPr>
            <w:tcW w:w="7195" w:type="dxa"/>
            <w:tcBorders>
              <w:top w:val="nil"/>
              <w:left w:val="single" w:sz="4" w:space="0" w:color="0070C0"/>
              <w:bottom w:val="single" w:sz="4" w:space="0" w:color="0070C0"/>
              <w:right w:val="single" w:sz="4" w:space="0" w:color="0070C0"/>
            </w:tcBorders>
            <w:shd w:val="clear" w:color="auto" w:fill="auto"/>
            <w:noWrap/>
            <w:vAlign w:val="bottom"/>
            <w:hideMark/>
          </w:tcPr>
          <w:p w14:paraId="7611536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lastRenderedPageBreak/>
              <w:t> </w:t>
            </w:r>
          </w:p>
        </w:tc>
      </w:tr>
    </w:tbl>
    <w:p w14:paraId="78DBCD69" w14:textId="3D9E1331" w:rsidR="00190884" w:rsidRDefault="00190884">
      <w:pPr>
        <w:spacing w:after="160" w:line="259" w:lineRule="auto"/>
        <w:rPr>
          <w:b/>
          <w:bCs/>
          <w:sz w:val="32"/>
          <w:szCs w:val="32"/>
        </w:rPr>
      </w:pPr>
    </w:p>
    <w:tbl>
      <w:tblPr>
        <w:tblW w:w="7195" w:type="dxa"/>
        <w:jc w:val="center"/>
        <w:tblLook w:val="04A0" w:firstRow="1" w:lastRow="0" w:firstColumn="1" w:lastColumn="0" w:noHBand="0" w:noVBand="1"/>
      </w:tblPr>
      <w:tblGrid>
        <w:gridCol w:w="7195"/>
      </w:tblGrid>
      <w:tr w:rsidR="006D12F9" w:rsidRPr="006D12F9" w14:paraId="343D5F50" w14:textId="77777777" w:rsidTr="006D12F9">
        <w:trPr>
          <w:trHeight w:val="240"/>
          <w:jc w:val="center"/>
        </w:trPr>
        <w:tc>
          <w:tcPr>
            <w:tcW w:w="719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1A186091" w14:textId="77777777" w:rsidR="006D12F9" w:rsidRPr="006D12F9" w:rsidRDefault="006D12F9" w:rsidP="006D12F9">
            <w:pPr>
              <w:rPr>
                <w:rFonts w:ascii="SimSun" w:eastAsia="SimSun" w:hAnsi="SimSun"/>
                <w:b/>
                <w:bCs/>
                <w:sz w:val="18"/>
                <w:szCs w:val="18"/>
              </w:rPr>
            </w:pPr>
            <w:r w:rsidRPr="006D12F9">
              <w:rPr>
                <w:rFonts w:ascii="SimSun" w:eastAsia="SimSun" w:hAnsi="SimSun" w:hint="eastAsia"/>
                <w:b/>
                <w:bCs/>
                <w:sz w:val="18"/>
                <w:szCs w:val="18"/>
              </w:rPr>
              <w:t>. szroeter eatpatap hardexpdm hahkresfte hoda hgnipc hadintaftd heconfindex</w:t>
            </w:r>
          </w:p>
        </w:tc>
      </w:tr>
      <w:tr w:rsidR="006D12F9" w:rsidRPr="006D12F9" w14:paraId="53BF6D75"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317E423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5F137509"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71D6F8C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Szroeter's test for homoskedasticity</w:t>
            </w:r>
          </w:p>
        </w:tc>
      </w:tr>
      <w:tr w:rsidR="006D12F9" w:rsidRPr="006D12F9" w14:paraId="5D223D6C"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087DCCB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323262A8"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059B4F0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variance constant</w:t>
            </w:r>
          </w:p>
        </w:tc>
      </w:tr>
      <w:tr w:rsidR="006D12F9" w:rsidRPr="006D12F9" w14:paraId="540DFC3D"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51FF8E9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 variance monotonic in variable</w:t>
            </w:r>
          </w:p>
        </w:tc>
      </w:tr>
      <w:tr w:rsidR="006D12F9" w:rsidRPr="006D12F9" w14:paraId="0CEA267C"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379291A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7641E248"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0DD317B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121C5F8A"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5892C85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chi2   df      p </w:t>
            </w:r>
          </w:p>
        </w:tc>
      </w:tr>
      <w:tr w:rsidR="006D12F9" w:rsidRPr="006D12F9" w14:paraId="7810CF73"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6589F1D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10D006B1"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37F36E0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eatpatap |      0.83    1   0.3637 #</w:t>
            </w:r>
          </w:p>
        </w:tc>
      </w:tr>
      <w:tr w:rsidR="006D12F9" w:rsidRPr="006D12F9" w14:paraId="0B303FA7"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179D5E1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1.10    1   0.2944 #</w:t>
            </w:r>
          </w:p>
        </w:tc>
      </w:tr>
      <w:tr w:rsidR="006D12F9" w:rsidRPr="006D12F9" w14:paraId="78E45054"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5506973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hahkresfte |      0.28    1   0.5994 #</w:t>
            </w:r>
          </w:p>
        </w:tc>
      </w:tr>
      <w:tr w:rsidR="006D12F9" w:rsidRPr="006D12F9" w14:paraId="67057574"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69EA928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 |      0.65    1   0.4206 #</w:t>
            </w:r>
          </w:p>
        </w:tc>
      </w:tr>
      <w:tr w:rsidR="006D12F9" w:rsidRPr="006D12F9" w14:paraId="2906CA6F"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5777C67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0.01    1   0.9375 #</w:t>
            </w:r>
          </w:p>
        </w:tc>
      </w:tr>
      <w:tr w:rsidR="006D12F9" w:rsidRPr="006D12F9" w14:paraId="40E4CE41"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0490C51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hadintaftd |      0.59    1   0.4433 #</w:t>
            </w:r>
          </w:p>
        </w:tc>
      </w:tr>
      <w:tr w:rsidR="006D12F9" w:rsidRPr="006D12F9" w14:paraId="5E536E7E"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24C96C7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heconfindex |      0.38    1   0.5395 #</w:t>
            </w:r>
          </w:p>
        </w:tc>
      </w:tr>
      <w:tr w:rsidR="006D12F9" w:rsidRPr="006D12F9" w14:paraId="675AEC3A" w14:textId="77777777" w:rsidTr="006D12F9">
        <w:trPr>
          <w:trHeight w:val="240"/>
          <w:jc w:val="center"/>
        </w:trPr>
        <w:tc>
          <w:tcPr>
            <w:tcW w:w="7195" w:type="dxa"/>
            <w:tcBorders>
              <w:top w:val="nil"/>
              <w:left w:val="single" w:sz="4" w:space="0" w:color="0070C0"/>
              <w:bottom w:val="nil"/>
              <w:right w:val="single" w:sz="4" w:space="0" w:color="0070C0"/>
            </w:tcBorders>
            <w:shd w:val="clear" w:color="auto" w:fill="auto"/>
            <w:noWrap/>
            <w:vAlign w:val="bottom"/>
            <w:hideMark/>
          </w:tcPr>
          <w:p w14:paraId="41C2C06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03DE139E" w14:textId="77777777" w:rsidTr="006D12F9">
        <w:trPr>
          <w:trHeight w:val="240"/>
          <w:jc w:val="center"/>
        </w:trPr>
        <w:tc>
          <w:tcPr>
            <w:tcW w:w="7195" w:type="dxa"/>
            <w:tcBorders>
              <w:top w:val="nil"/>
              <w:left w:val="single" w:sz="4" w:space="0" w:color="0070C0"/>
              <w:bottom w:val="single" w:sz="4" w:space="0" w:color="0070C0"/>
              <w:right w:val="single" w:sz="4" w:space="0" w:color="0070C0"/>
            </w:tcBorders>
            <w:shd w:val="clear" w:color="auto" w:fill="auto"/>
            <w:noWrap/>
            <w:vAlign w:val="bottom"/>
            <w:hideMark/>
          </w:tcPr>
          <w:p w14:paraId="2625669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 unadjusted p-values</w:t>
            </w:r>
          </w:p>
        </w:tc>
      </w:tr>
    </w:tbl>
    <w:p w14:paraId="74531E8E" w14:textId="223B325D" w:rsidR="006D12F9" w:rsidRDefault="006D12F9">
      <w:pPr>
        <w:spacing w:after="160" w:line="259" w:lineRule="auto"/>
        <w:rPr>
          <w:b/>
          <w:bCs/>
          <w:sz w:val="32"/>
          <w:szCs w:val="32"/>
        </w:rPr>
      </w:pPr>
    </w:p>
    <w:p w14:paraId="61207076" w14:textId="77777777" w:rsidR="00AC553B" w:rsidRDefault="00AC553B">
      <w:pPr>
        <w:spacing w:after="160" w:line="259" w:lineRule="auto"/>
      </w:pPr>
      <w:r>
        <w:t xml:space="preserve">Some notes: </w:t>
      </w:r>
    </w:p>
    <w:p w14:paraId="5407CC5C" w14:textId="7027F988" w:rsidR="00E27D63" w:rsidRDefault="00E27D63" w:rsidP="0023454A">
      <w:pPr>
        <w:pStyle w:val="ListParagraph"/>
        <w:numPr>
          <w:ilvl w:val="0"/>
          <w:numId w:val="18"/>
        </w:numPr>
        <w:spacing w:after="160" w:line="259" w:lineRule="auto"/>
      </w:pPr>
      <w:r w:rsidRPr="0023454A">
        <w:rPr>
          <w:b/>
          <w:bCs/>
        </w:rPr>
        <w:t>hettest</w:t>
      </w:r>
      <w:r w:rsidRPr="00E27D63">
        <w:t xml:space="preserve"> and </w:t>
      </w:r>
      <w:r w:rsidRPr="0023454A">
        <w:rPr>
          <w:b/>
          <w:bCs/>
        </w:rPr>
        <w:t>szroeter</w:t>
      </w:r>
      <w:r w:rsidRPr="00E27D63">
        <w:t xml:space="preserve"> provide tests for the assumption of the linear regression model that the residuals are homoskedastic, i.e., have constant variance.</w:t>
      </w:r>
    </w:p>
    <w:p w14:paraId="6CAAEE48" w14:textId="7954C6F8" w:rsidR="00E27D63" w:rsidRPr="00E27D63" w:rsidRDefault="00E27D63" w:rsidP="0023454A">
      <w:pPr>
        <w:pStyle w:val="ListParagraph"/>
        <w:numPr>
          <w:ilvl w:val="0"/>
          <w:numId w:val="18"/>
        </w:numPr>
        <w:spacing w:after="160" w:line="259" w:lineRule="auto"/>
      </w:pPr>
      <w:r w:rsidRPr="00E27D63">
        <w:t>hettest performs a score (Lagrange multiplier) test for H: b=0 against multiplicative heteroskedasticity (Breusch &amp; Pagan 1979; Cook &amp; Weisberg 1983)</w:t>
      </w:r>
      <w:r w:rsidR="003E0FF6">
        <w:t>.</w:t>
      </w:r>
      <w:r w:rsidRPr="00E27D63">
        <w:t>szroeter displays for each of the variables a rank test for homoskedasticity against the alternative that the residual variances are monotonically</w:t>
      </w:r>
      <w:r>
        <w:t xml:space="preserve"> </w:t>
      </w:r>
      <w:r w:rsidRPr="00E27D63">
        <w:t xml:space="preserve">increasing </w:t>
      </w:r>
      <w:r w:rsidR="003E0FF6">
        <w:t>.</w:t>
      </w:r>
      <w:r w:rsidRPr="00E27D63">
        <w:t>(Szroeter 1978)</w:t>
      </w:r>
      <w:r>
        <w:t>.</w:t>
      </w:r>
    </w:p>
    <w:p w14:paraId="38136713" w14:textId="77777777" w:rsidR="00CD51D8" w:rsidRDefault="00CD51D8">
      <w:pPr>
        <w:spacing w:after="160" w:line="259" w:lineRule="auto"/>
        <w:rPr>
          <w:b/>
          <w:bCs/>
          <w:sz w:val="32"/>
          <w:szCs w:val="32"/>
        </w:rPr>
      </w:pPr>
    </w:p>
    <w:p w14:paraId="1024FDB6" w14:textId="3EFB528B" w:rsidR="00190884" w:rsidRPr="00190884" w:rsidRDefault="00190884" w:rsidP="00190884">
      <w:pPr>
        <w:spacing w:after="160" w:line="259" w:lineRule="auto"/>
        <w:rPr>
          <w:b/>
          <w:bCs/>
        </w:rPr>
      </w:pPr>
      <w:bookmarkStart w:id="28" w:name="_Hlk48229403"/>
      <w:r w:rsidRPr="00190884">
        <w:rPr>
          <w:b/>
          <w:bCs/>
        </w:rPr>
        <w:t>Appendix A</w:t>
      </w:r>
      <w:r>
        <w:rPr>
          <w:b/>
          <w:bCs/>
        </w:rPr>
        <w:t>3</w:t>
      </w:r>
      <w:r w:rsidRPr="00190884">
        <w:rPr>
          <w:b/>
          <w:bCs/>
        </w:rPr>
        <w:t xml:space="preserve">: Multicollinearity Tests Results for Model </w:t>
      </w:r>
      <w:r>
        <w:rPr>
          <w:b/>
          <w:bCs/>
        </w:rPr>
        <w:t>2</w:t>
      </w:r>
    </w:p>
    <w:tbl>
      <w:tblPr>
        <w:tblW w:w="4045" w:type="dxa"/>
        <w:jc w:val="center"/>
        <w:tblLook w:val="04A0" w:firstRow="1" w:lastRow="0" w:firstColumn="1" w:lastColumn="0" w:noHBand="0" w:noVBand="1"/>
      </w:tblPr>
      <w:tblGrid>
        <w:gridCol w:w="4045"/>
      </w:tblGrid>
      <w:tr w:rsidR="006D12F9" w:rsidRPr="006D12F9" w14:paraId="65883F38" w14:textId="77777777" w:rsidTr="006D12F9">
        <w:trPr>
          <w:trHeight w:val="240"/>
          <w:jc w:val="center"/>
        </w:trPr>
        <w:tc>
          <w:tcPr>
            <w:tcW w:w="404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bookmarkEnd w:id="28"/>
          <w:p w14:paraId="4D66383C"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vif</w:t>
            </w:r>
          </w:p>
        </w:tc>
      </w:tr>
      <w:tr w:rsidR="006D12F9" w:rsidRPr="006D12F9" w14:paraId="6BC0541C"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6EE36F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403CC486"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C67ABF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VIF       1/VIF  </w:t>
            </w:r>
          </w:p>
        </w:tc>
      </w:tr>
      <w:tr w:rsidR="006D12F9" w:rsidRPr="006D12F9" w14:paraId="615F3F4A"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764C1F7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490AD7C1"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E0BE2D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hahkresfte |     24.83    0.040271</w:t>
            </w:r>
          </w:p>
        </w:tc>
      </w:tr>
      <w:tr w:rsidR="006D12F9" w:rsidRPr="006D12F9" w14:paraId="71832F2B"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003EC0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 |     14.21    0.070384</w:t>
            </w:r>
          </w:p>
        </w:tc>
      </w:tr>
      <w:tr w:rsidR="006D12F9" w:rsidRPr="006D12F9" w14:paraId="5F399E73"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50B5884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eatpatap |     13.56    0.073757</w:t>
            </w:r>
          </w:p>
        </w:tc>
      </w:tr>
      <w:tr w:rsidR="006D12F9" w:rsidRPr="006D12F9" w14:paraId="1D637EF1"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080846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8.63    0.115875</w:t>
            </w:r>
          </w:p>
        </w:tc>
      </w:tr>
      <w:tr w:rsidR="006D12F9" w:rsidRPr="006D12F9" w14:paraId="465DBD69"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0D09A72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hacpi |      2.56    0.391352</w:t>
            </w:r>
          </w:p>
        </w:tc>
      </w:tr>
      <w:tr w:rsidR="006D12F9" w:rsidRPr="006D12F9" w14:paraId="29370255"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5383AD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1.68    0.596942</w:t>
            </w:r>
          </w:p>
        </w:tc>
      </w:tr>
      <w:tr w:rsidR="006D12F9" w:rsidRPr="006D12F9" w14:paraId="35CA1B5F"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E614CB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hadintaftd |      1.24    0.805295</w:t>
            </w:r>
          </w:p>
        </w:tc>
      </w:tr>
      <w:tr w:rsidR="006D12F9" w:rsidRPr="006D12F9" w14:paraId="0DFEF473"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2588D92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2C9EF54F" w14:textId="77777777" w:rsidTr="006D12F9">
        <w:trPr>
          <w:trHeight w:val="240"/>
          <w:jc w:val="center"/>
        </w:trPr>
        <w:tc>
          <w:tcPr>
            <w:tcW w:w="4045" w:type="dxa"/>
            <w:tcBorders>
              <w:top w:val="nil"/>
              <w:left w:val="single" w:sz="4" w:space="0" w:color="0070C0"/>
              <w:bottom w:val="single" w:sz="4" w:space="0" w:color="0070C0"/>
              <w:right w:val="single" w:sz="4" w:space="0" w:color="0070C0"/>
            </w:tcBorders>
            <w:shd w:val="clear" w:color="auto" w:fill="auto"/>
            <w:noWrap/>
            <w:vAlign w:val="bottom"/>
            <w:hideMark/>
          </w:tcPr>
          <w:p w14:paraId="08F4A65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lastRenderedPageBreak/>
              <w:t xml:space="preserve">    Mean VIF |      9.53</w:t>
            </w:r>
          </w:p>
        </w:tc>
      </w:tr>
    </w:tbl>
    <w:p w14:paraId="59D9CD79" w14:textId="4C8463CC" w:rsidR="00FF3E9C" w:rsidRDefault="00FF3E9C" w:rsidP="00FF3E9C">
      <w:pPr>
        <w:spacing w:after="160" w:line="259" w:lineRule="auto"/>
        <w:rPr>
          <w:b/>
          <w:bCs/>
          <w:sz w:val="32"/>
          <w:szCs w:val="32"/>
        </w:rPr>
      </w:pPr>
    </w:p>
    <w:p w14:paraId="718B38DF" w14:textId="3F6B4608" w:rsidR="00FF3E9C" w:rsidRPr="00FF3E9C" w:rsidRDefault="00FF3E9C" w:rsidP="00FF3E9C">
      <w:pPr>
        <w:spacing w:after="160" w:line="259" w:lineRule="auto"/>
        <w:rPr>
          <w:b/>
          <w:bCs/>
          <w:sz w:val="32"/>
          <w:szCs w:val="32"/>
        </w:rPr>
      </w:pPr>
      <w:bookmarkStart w:id="29" w:name="_Hlk48229507"/>
      <w:r w:rsidRPr="00FF3E9C">
        <w:rPr>
          <w:b/>
          <w:bCs/>
        </w:rPr>
        <w:t>For model 2</w:t>
      </w:r>
      <w:r>
        <w:rPr>
          <w:b/>
          <w:bCs/>
          <w:sz w:val="32"/>
          <w:szCs w:val="32"/>
        </w:rPr>
        <w:t xml:space="preserve">, </w:t>
      </w:r>
      <w:r>
        <w:rPr>
          <w:b/>
          <w:bCs/>
        </w:rPr>
        <w:t>t</w:t>
      </w:r>
      <w:r w:rsidRPr="00FF3E9C">
        <w:rPr>
          <w:b/>
          <w:bCs/>
        </w:rPr>
        <w:t xml:space="preserve">he </w:t>
      </w:r>
      <w:r>
        <w:rPr>
          <w:b/>
          <w:bCs/>
        </w:rPr>
        <w:t xml:space="preserve">mean </w:t>
      </w:r>
      <w:r w:rsidRPr="00FF3E9C">
        <w:rPr>
          <w:b/>
          <w:bCs/>
        </w:rPr>
        <w:t xml:space="preserve">VIF score </w:t>
      </w:r>
      <w:r>
        <w:rPr>
          <w:b/>
          <w:bCs/>
        </w:rPr>
        <w:t xml:space="preserve">of 9.5 </w:t>
      </w:r>
      <w:r w:rsidRPr="00FF3E9C">
        <w:rPr>
          <w:b/>
          <w:bCs/>
        </w:rPr>
        <w:t>is below 10 and there is sever multicollinearity exists, however, is acceptable. When we consider the individual variables, three of the seven explanatory variables have way more than 10 VIF values and is not acceptable.</w:t>
      </w:r>
    </w:p>
    <w:bookmarkEnd w:id="29"/>
    <w:p w14:paraId="1446672F" w14:textId="1AE4781E" w:rsidR="00FF3E9C" w:rsidRDefault="00972D37">
      <w:pPr>
        <w:spacing w:after="160" w:line="259" w:lineRule="auto"/>
        <w:rPr>
          <w:b/>
          <w:bCs/>
        </w:rPr>
      </w:pPr>
      <w:r w:rsidRPr="00972D37">
        <w:rPr>
          <w:b/>
          <w:bCs/>
        </w:rPr>
        <w:t>Appendix A</w:t>
      </w:r>
      <w:r>
        <w:rPr>
          <w:b/>
          <w:bCs/>
        </w:rPr>
        <w:t>4</w:t>
      </w:r>
      <w:r w:rsidRPr="00972D37">
        <w:rPr>
          <w:b/>
          <w:bCs/>
        </w:rPr>
        <w:t xml:space="preserve">: Heteroscedasticity Tests Results for Model </w:t>
      </w:r>
      <w:r>
        <w:rPr>
          <w:b/>
          <w:bCs/>
        </w:rPr>
        <w:t>2</w:t>
      </w:r>
    </w:p>
    <w:tbl>
      <w:tblPr>
        <w:tblW w:w="6835" w:type="dxa"/>
        <w:jc w:val="center"/>
        <w:tblLook w:val="04A0" w:firstRow="1" w:lastRow="0" w:firstColumn="1" w:lastColumn="0" w:noHBand="0" w:noVBand="1"/>
      </w:tblPr>
      <w:tblGrid>
        <w:gridCol w:w="6835"/>
      </w:tblGrid>
      <w:tr w:rsidR="006D12F9" w:rsidRPr="006D12F9" w14:paraId="53E51D1D" w14:textId="77777777" w:rsidTr="006D12F9">
        <w:trPr>
          <w:trHeight w:val="240"/>
          <w:jc w:val="center"/>
        </w:trPr>
        <w:tc>
          <w:tcPr>
            <w:tcW w:w="683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3340B178"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hettest</w:t>
            </w:r>
          </w:p>
        </w:tc>
      </w:tr>
      <w:tr w:rsidR="006D12F9" w:rsidRPr="006D12F9" w14:paraId="25722ACB"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179AB72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6604591E"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27E0616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Breusch-Pagan / Cook-Weisberg test for heteroskedasticity </w:t>
            </w:r>
          </w:p>
        </w:tc>
      </w:tr>
      <w:tr w:rsidR="006D12F9" w:rsidRPr="006D12F9" w14:paraId="3E174A1F"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4FDBCB6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Constant variance</w:t>
            </w:r>
          </w:p>
        </w:tc>
      </w:tr>
      <w:tr w:rsidR="006D12F9" w:rsidRPr="006D12F9" w14:paraId="2E065897"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1E834BF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Variables: fitted values of hatpatap</w:t>
            </w:r>
          </w:p>
        </w:tc>
      </w:tr>
      <w:tr w:rsidR="006D12F9" w:rsidRPr="006D12F9" w14:paraId="30F817EE"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4481571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71523E75"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38BACCD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chi2(1)      =     0.02</w:t>
            </w:r>
          </w:p>
        </w:tc>
      </w:tr>
      <w:tr w:rsidR="006D12F9" w:rsidRPr="006D12F9" w14:paraId="6D69AE4C"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B32F83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Prob &gt; chi2  =   0.8805</w:t>
            </w:r>
          </w:p>
        </w:tc>
      </w:tr>
      <w:tr w:rsidR="006D12F9" w:rsidRPr="006D12F9" w14:paraId="4DB43A24" w14:textId="77777777" w:rsidTr="006D12F9">
        <w:trPr>
          <w:trHeight w:val="240"/>
          <w:jc w:val="center"/>
        </w:trPr>
        <w:tc>
          <w:tcPr>
            <w:tcW w:w="6835" w:type="dxa"/>
            <w:tcBorders>
              <w:top w:val="nil"/>
              <w:left w:val="single" w:sz="4" w:space="0" w:color="0070C0"/>
              <w:bottom w:val="single" w:sz="4" w:space="0" w:color="0070C0"/>
              <w:right w:val="single" w:sz="4" w:space="0" w:color="0070C0"/>
            </w:tcBorders>
            <w:shd w:val="clear" w:color="auto" w:fill="auto"/>
            <w:noWrap/>
            <w:vAlign w:val="bottom"/>
            <w:hideMark/>
          </w:tcPr>
          <w:p w14:paraId="0A5082B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bl>
    <w:p w14:paraId="1C610894" w14:textId="25CDC410" w:rsidR="00FF3E9C" w:rsidRDefault="00FF3E9C">
      <w:pPr>
        <w:spacing w:after="160" w:line="259" w:lineRule="auto"/>
        <w:rPr>
          <w:b/>
          <w:bCs/>
        </w:rPr>
      </w:pPr>
    </w:p>
    <w:tbl>
      <w:tblPr>
        <w:tblW w:w="6835" w:type="dxa"/>
        <w:jc w:val="center"/>
        <w:tblLook w:val="04A0" w:firstRow="1" w:lastRow="0" w:firstColumn="1" w:lastColumn="0" w:noHBand="0" w:noVBand="1"/>
      </w:tblPr>
      <w:tblGrid>
        <w:gridCol w:w="6835"/>
      </w:tblGrid>
      <w:tr w:rsidR="006D12F9" w:rsidRPr="006D12F9" w14:paraId="6E9598B6" w14:textId="77777777" w:rsidTr="006D12F9">
        <w:trPr>
          <w:trHeight w:val="240"/>
          <w:jc w:val="center"/>
        </w:trPr>
        <w:tc>
          <w:tcPr>
            <w:tcW w:w="683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0058ED55" w14:textId="77777777" w:rsidR="006D12F9" w:rsidRPr="006D12F9" w:rsidRDefault="006D12F9" w:rsidP="006D12F9">
            <w:pPr>
              <w:rPr>
                <w:rFonts w:ascii="SimSun" w:eastAsia="SimSun" w:hAnsi="SimSun"/>
                <w:b/>
                <w:bCs/>
                <w:sz w:val="18"/>
                <w:szCs w:val="18"/>
              </w:rPr>
            </w:pPr>
            <w:r w:rsidRPr="006D12F9">
              <w:rPr>
                <w:rFonts w:ascii="SimSun" w:eastAsia="SimSun" w:hAnsi="SimSun" w:hint="eastAsia"/>
                <w:b/>
                <w:bCs/>
                <w:sz w:val="18"/>
                <w:szCs w:val="18"/>
              </w:rPr>
              <w:t>. szroeter eatpatap hardexpdm hahkresfte hoda hgnipc hadintaftd hacpi</w:t>
            </w:r>
          </w:p>
        </w:tc>
      </w:tr>
      <w:tr w:rsidR="006D12F9" w:rsidRPr="006D12F9" w14:paraId="1FED6E5F"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C107F3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65723A67"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2B0030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Szroeter's test for homoskedasticity</w:t>
            </w:r>
          </w:p>
        </w:tc>
      </w:tr>
      <w:tr w:rsidR="006D12F9" w:rsidRPr="006D12F9" w14:paraId="6A80AFF4"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6A37673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07A5B456"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65EB1C3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variance constant</w:t>
            </w:r>
          </w:p>
        </w:tc>
      </w:tr>
      <w:tr w:rsidR="006D12F9" w:rsidRPr="006D12F9" w14:paraId="6265BA23"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B03F89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 variance monotonic in variable</w:t>
            </w:r>
          </w:p>
        </w:tc>
      </w:tr>
      <w:tr w:rsidR="006D12F9" w:rsidRPr="006D12F9" w14:paraId="4275DB42"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3A2AA8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68A9401D"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3E694C8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6150C2DF"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400D826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chi2   df      p </w:t>
            </w:r>
          </w:p>
        </w:tc>
      </w:tr>
      <w:tr w:rsidR="006D12F9" w:rsidRPr="006D12F9" w14:paraId="1EB682DF"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250BED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2C8F059A"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5AC7583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eatpatap |      0.08    1   0.7804 #</w:t>
            </w:r>
          </w:p>
        </w:tc>
      </w:tr>
      <w:tr w:rsidR="006D12F9" w:rsidRPr="006D12F9" w14:paraId="17095D3C"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05D6A87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1.08    1   0.2992 #</w:t>
            </w:r>
          </w:p>
        </w:tc>
      </w:tr>
      <w:tr w:rsidR="006D12F9" w:rsidRPr="006D12F9" w14:paraId="0D41A11B"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5D4A7A4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hahkresfte |      0.03    1   0.8695 #</w:t>
            </w:r>
          </w:p>
        </w:tc>
      </w:tr>
      <w:tr w:rsidR="006D12F9" w:rsidRPr="006D12F9" w14:paraId="67DA4EF7"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29CE3BD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 |      0.07    1   0.7957 #</w:t>
            </w:r>
          </w:p>
        </w:tc>
      </w:tr>
      <w:tr w:rsidR="006D12F9" w:rsidRPr="006D12F9" w14:paraId="4EAE8FCF"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3D144BD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0.59    1   0.4414 #</w:t>
            </w:r>
          </w:p>
        </w:tc>
      </w:tr>
      <w:tr w:rsidR="006D12F9" w:rsidRPr="006D12F9" w14:paraId="55C7CF26"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19CFD91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hadintaftd |      1.34    1   0.2477 #</w:t>
            </w:r>
          </w:p>
        </w:tc>
      </w:tr>
      <w:tr w:rsidR="006D12F9" w:rsidRPr="006D12F9" w14:paraId="7F9798DA"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6D62BA7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hacpi |      0.00    1   0.9886 #</w:t>
            </w:r>
          </w:p>
        </w:tc>
      </w:tr>
      <w:tr w:rsidR="006D12F9" w:rsidRPr="006D12F9" w14:paraId="435F1149" w14:textId="77777777" w:rsidTr="006D12F9">
        <w:trPr>
          <w:trHeight w:val="240"/>
          <w:jc w:val="center"/>
        </w:trPr>
        <w:tc>
          <w:tcPr>
            <w:tcW w:w="6835" w:type="dxa"/>
            <w:tcBorders>
              <w:top w:val="nil"/>
              <w:left w:val="single" w:sz="4" w:space="0" w:color="0070C0"/>
              <w:bottom w:val="nil"/>
              <w:right w:val="single" w:sz="4" w:space="0" w:color="0070C0"/>
            </w:tcBorders>
            <w:shd w:val="clear" w:color="auto" w:fill="auto"/>
            <w:noWrap/>
            <w:vAlign w:val="bottom"/>
            <w:hideMark/>
          </w:tcPr>
          <w:p w14:paraId="75CFE3B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3D70E72A" w14:textId="77777777" w:rsidTr="006D12F9">
        <w:trPr>
          <w:trHeight w:val="240"/>
          <w:jc w:val="center"/>
        </w:trPr>
        <w:tc>
          <w:tcPr>
            <w:tcW w:w="6835" w:type="dxa"/>
            <w:tcBorders>
              <w:top w:val="nil"/>
              <w:left w:val="single" w:sz="4" w:space="0" w:color="0070C0"/>
              <w:bottom w:val="single" w:sz="4" w:space="0" w:color="0070C0"/>
              <w:right w:val="single" w:sz="4" w:space="0" w:color="0070C0"/>
            </w:tcBorders>
            <w:shd w:val="clear" w:color="auto" w:fill="auto"/>
            <w:noWrap/>
            <w:vAlign w:val="bottom"/>
            <w:hideMark/>
          </w:tcPr>
          <w:p w14:paraId="3126ED78"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 unadjusted p-values</w:t>
            </w:r>
          </w:p>
        </w:tc>
      </w:tr>
    </w:tbl>
    <w:p w14:paraId="61E772C0" w14:textId="77777777" w:rsidR="006D12F9" w:rsidRDefault="006D12F9">
      <w:pPr>
        <w:spacing w:after="160" w:line="259" w:lineRule="auto"/>
        <w:rPr>
          <w:b/>
          <w:bCs/>
        </w:rPr>
      </w:pPr>
    </w:p>
    <w:p w14:paraId="0C1EA912" w14:textId="49E0DBD5" w:rsidR="00FF3E9C" w:rsidRDefault="00FF3E9C">
      <w:pPr>
        <w:spacing w:after="160" w:line="259" w:lineRule="auto"/>
        <w:rPr>
          <w:b/>
          <w:bCs/>
        </w:rPr>
      </w:pPr>
    </w:p>
    <w:p w14:paraId="2968B515" w14:textId="30F7AF9C" w:rsidR="00972D37" w:rsidRDefault="00972D37">
      <w:pPr>
        <w:spacing w:after="160" w:line="259" w:lineRule="auto"/>
        <w:rPr>
          <w:b/>
          <w:bCs/>
        </w:rPr>
      </w:pPr>
    </w:p>
    <w:p w14:paraId="31817137" w14:textId="755F0BD6" w:rsidR="00972D37" w:rsidRPr="00972D37" w:rsidRDefault="00972D37" w:rsidP="00972D37">
      <w:pPr>
        <w:spacing w:after="160" w:line="259" w:lineRule="auto"/>
        <w:rPr>
          <w:b/>
          <w:bCs/>
        </w:rPr>
      </w:pPr>
      <w:bookmarkStart w:id="30" w:name="_Hlk48229892"/>
      <w:r w:rsidRPr="00972D37">
        <w:rPr>
          <w:b/>
          <w:bCs/>
        </w:rPr>
        <w:t>Appendix A</w:t>
      </w:r>
      <w:r>
        <w:rPr>
          <w:b/>
          <w:bCs/>
        </w:rPr>
        <w:t>5</w:t>
      </w:r>
      <w:r w:rsidRPr="00972D37">
        <w:rPr>
          <w:b/>
          <w:bCs/>
        </w:rPr>
        <w:t xml:space="preserve">: Multicollinearity Tests Results for Model </w:t>
      </w:r>
      <w:r>
        <w:rPr>
          <w:b/>
          <w:bCs/>
        </w:rPr>
        <w:t>3</w:t>
      </w:r>
    </w:p>
    <w:tbl>
      <w:tblPr>
        <w:tblW w:w="4045" w:type="dxa"/>
        <w:jc w:val="center"/>
        <w:tblLook w:val="04A0" w:firstRow="1" w:lastRow="0" w:firstColumn="1" w:lastColumn="0" w:noHBand="0" w:noVBand="1"/>
      </w:tblPr>
      <w:tblGrid>
        <w:gridCol w:w="4045"/>
      </w:tblGrid>
      <w:tr w:rsidR="006D12F9" w:rsidRPr="006D12F9" w14:paraId="42DF4E96" w14:textId="77777777" w:rsidTr="006D12F9">
        <w:trPr>
          <w:trHeight w:val="240"/>
          <w:jc w:val="center"/>
        </w:trPr>
        <w:tc>
          <w:tcPr>
            <w:tcW w:w="404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bookmarkEnd w:id="30"/>
          <w:p w14:paraId="30D051CF"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vif</w:t>
            </w:r>
          </w:p>
        </w:tc>
      </w:tr>
      <w:tr w:rsidR="006D12F9" w:rsidRPr="006D12F9" w14:paraId="451AB302"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0BD6A8E9"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67D60368"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2C522EB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VIF       1/VIF  </w:t>
            </w:r>
          </w:p>
        </w:tc>
      </w:tr>
      <w:tr w:rsidR="006D12F9" w:rsidRPr="006D12F9" w14:paraId="735D1A79"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84D951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lastRenderedPageBreak/>
              <w:t>-------------+----------------------</w:t>
            </w:r>
          </w:p>
        </w:tc>
      </w:tr>
      <w:tr w:rsidR="006D12F9" w:rsidRPr="006D12F9" w14:paraId="46728BFD"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55CD779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hodappp |      6.61    0.151280</w:t>
            </w:r>
          </w:p>
        </w:tc>
      </w:tr>
      <w:tr w:rsidR="006D12F9" w:rsidRPr="006D12F9" w14:paraId="1CB59EEE"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3714D7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etpapp |      6.61    0.151398</w:t>
            </w:r>
          </w:p>
        </w:tc>
      </w:tr>
      <w:tr w:rsidR="006D12F9" w:rsidRPr="006D12F9" w14:paraId="2F6A5659"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7E9EDBF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heconfindex |      3.57    0.280435</w:t>
            </w:r>
          </w:p>
        </w:tc>
      </w:tr>
      <w:tr w:rsidR="006D12F9" w:rsidRPr="006D12F9" w14:paraId="39DE003F"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D7F5B4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3.36    0.297624</w:t>
            </w:r>
          </w:p>
        </w:tc>
      </w:tr>
      <w:tr w:rsidR="006D12F9" w:rsidRPr="006D12F9" w14:paraId="16E1CF5D"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4BC4CF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hahkresftedm |      2.99    0.334980</w:t>
            </w:r>
          </w:p>
        </w:tc>
      </w:tr>
      <w:tr w:rsidR="006D12F9" w:rsidRPr="006D12F9" w14:paraId="0A7B6752"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6FDCF3A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2.51    0.398432</w:t>
            </w:r>
          </w:p>
        </w:tc>
      </w:tr>
      <w:tr w:rsidR="006D12F9" w:rsidRPr="006D12F9" w14:paraId="56FB5222"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B3763C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hadintaftdpp |      1.66    0.600794</w:t>
            </w:r>
          </w:p>
        </w:tc>
      </w:tr>
      <w:tr w:rsidR="006D12F9" w:rsidRPr="006D12F9" w14:paraId="21E098C4"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028ACCD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0A79D494" w14:textId="77777777" w:rsidTr="006D12F9">
        <w:trPr>
          <w:trHeight w:val="240"/>
          <w:jc w:val="center"/>
        </w:trPr>
        <w:tc>
          <w:tcPr>
            <w:tcW w:w="4045" w:type="dxa"/>
            <w:tcBorders>
              <w:top w:val="nil"/>
              <w:left w:val="single" w:sz="4" w:space="0" w:color="0070C0"/>
              <w:bottom w:val="single" w:sz="4" w:space="0" w:color="0070C0"/>
              <w:right w:val="single" w:sz="4" w:space="0" w:color="0070C0"/>
            </w:tcBorders>
            <w:shd w:val="clear" w:color="auto" w:fill="auto"/>
            <w:noWrap/>
            <w:vAlign w:val="bottom"/>
            <w:hideMark/>
          </w:tcPr>
          <w:p w14:paraId="4051501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Mean VIF |      3.90</w:t>
            </w:r>
          </w:p>
        </w:tc>
      </w:tr>
    </w:tbl>
    <w:p w14:paraId="2918CA5E" w14:textId="07EC7963" w:rsidR="00972D37" w:rsidRDefault="00972D37">
      <w:pPr>
        <w:spacing w:after="160" w:line="259" w:lineRule="auto"/>
        <w:rPr>
          <w:b/>
          <w:bCs/>
        </w:rPr>
      </w:pPr>
    </w:p>
    <w:p w14:paraId="25370DA8" w14:textId="59C39471" w:rsidR="00972D37" w:rsidRPr="00972D37" w:rsidRDefault="00972D37" w:rsidP="00972D37">
      <w:pPr>
        <w:spacing w:after="160" w:line="259" w:lineRule="auto"/>
        <w:rPr>
          <w:b/>
          <w:bCs/>
        </w:rPr>
      </w:pPr>
      <w:r>
        <w:rPr>
          <w:b/>
          <w:bCs/>
        </w:rPr>
        <w:t>T</w:t>
      </w:r>
      <w:r w:rsidRPr="00972D37">
        <w:rPr>
          <w:b/>
          <w:bCs/>
        </w:rPr>
        <w:t xml:space="preserve">he mean VIF score </w:t>
      </w:r>
      <w:r>
        <w:rPr>
          <w:b/>
          <w:bCs/>
        </w:rPr>
        <w:t>for Model 3 is 3.9</w:t>
      </w:r>
      <w:r w:rsidRPr="00972D37">
        <w:rPr>
          <w:b/>
          <w:bCs/>
        </w:rPr>
        <w:t xml:space="preserve"> </w:t>
      </w:r>
      <w:r>
        <w:rPr>
          <w:b/>
          <w:bCs/>
        </w:rPr>
        <w:t>and is below 5 which</w:t>
      </w:r>
      <w:r w:rsidRPr="00972D37">
        <w:rPr>
          <w:b/>
          <w:bCs/>
        </w:rPr>
        <w:t xml:space="preserve"> is acceptable. When we consider the individual variables, </w:t>
      </w:r>
      <w:r>
        <w:rPr>
          <w:b/>
          <w:bCs/>
        </w:rPr>
        <w:t xml:space="preserve">none of the </w:t>
      </w:r>
      <w:r w:rsidRPr="00972D37">
        <w:rPr>
          <w:b/>
          <w:bCs/>
        </w:rPr>
        <w:t>explanatory variables have</w:t>
      </w:r>
      <w:r>
        <w:rPr>
          <w:b/>
          <w:bCs/>
        </w:rPr>
        <w:t xml:space="preserve"> VIF</w:t>
      </w:r>
      <w:r w:rsidRPr="00972D37">
        <w:rPr>
          <w:b/>
          <w:bCs/>
        </w:rPr>
        <w:t xml:space="preserve"> more than 10 </w:t>
      </w:r>
      <w:r>
        <w:rPr>
          <w:b/>
          <w:bCs/>
        </w:rPr>
        <w:t xml:space="preserve">and is </w:t>
      </w:r>
      <w:r w:rsidRPr="00972D37">
        <w:rPr>
          <w:b/>
          <w:bCs/>
        </w:rPr>
        <w:t>acceptable</w:t>
      </w:r>
      <w:r>
        <w:rPr>
          <w:b/>
          <w:bCs/>
        </w:rPr>
        <w:t xml:space="preserve"> as well</w:t>
      </w:r>
      <w:r w:rsidRPr="00972D37">
        <w:rPr>
          <w:b/>
          <w:bCs/>
        </w:rPr>
        <w:t>.</w:t>
      </w:r>
    </w:p>
    <w:p w14:paraId="2DE53D16" w14:textId="384F2B68" w:rsidR="00972D37" w:rsidRPr="00972D37" w:rsidRDefault="00972D37" w:rsidP="00972D37">
      <w:pPr>
        <w:spacing w:after="160" w:line="259" w:lineRule="auto"/>
        <w:rPr>
          <w:b/>
          <w:bCs/>
        </w:rPr>
      </w:pPr>
      <w:bookmarkStart w:id="31" w:name="_Hlk48230079"/>
      <w:r w:rsidRPr="00972D37">
        <w:rPr>
          <w:b/>
          <w:bCs/>
        </w:rPr>
        <w:t>Appendix A</w:t>
      </w:r>
      <w:r>
        <w:rPr>
          <w:b/>
          <w:bCs/>
        </w:rPr>
        <w:t>6</w:t>
      </w:r>
      <w:r w:rsidRPr="00972D37">
        <w:rPr>
          <w:b/>
          <w:bCs/>
        </w:rPr>
        <w:t xml:space="preserve">: Heteroscedasticity Tests Results for Model </w:t>
      </w:r>
      <w:r>
        <w:rPr>
          <w:b/>
          <w:bCs/>
        </w:rPr>
        <w:t>3</w:t>
      </w:r>
    </w:p>
    <w:tbl>
      <w:tblPr>
        <w:tblW w:w="7915" w:type="dxa"/>
        <w:jc w:val="center"/>
        <w:tblLook w:val="04A0" w:firstRow="1" w:lastRow="0" w:firstColumn="1" w:lastColumn="0" w:noHBand="0" w:noVBand="1"/>
      </w:tblPr>
      <w:tblGrid>
        <w:gridCol w:w="7915"/>
      </w:tblGrid>
      <w:tr w:rsidR="006D12F9" w:rsidRPr="006D12F9" w14:paraId="31D9D3FE" w14:textId="77777777" w:rsidTr="006D12F9">
        <w:trPr>
          <w:trHeight w:val="240"/>
          <w:jc w:val="center"/>
        </w:trPr>
        <w:tc>
          <w:tcPr>
            <w:tcW w:w="791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bookmarkEnd w:id="31"/>
          <w:p w14:paraId="33F7508C"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hettest</w:t>
            </w:r>
          </w:p>
        </w:tc>
      </w:tr>
      <w:tr w:rsidR="006D12F9" w:rsidRPr="006D12F9" w14:paraId="68F806C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0CA6758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70006E8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0E29ADE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Breusch-Pagan / Cook-Weisberg test for heteroskedasticity </w:t>
            </w:r>
          </w:p>
        </w:tc>
      </w:tr>
      <w:tr w:rsidR="006D12F9" w:rsidRPr="006D12F9" w14:paraId="51D76B5B"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5B9DDA9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Constant variance</w:t>
            </w:r>
          </w:p>
        </w:tc>
      </w:tr>
      <w:tr w:rsidR="006D12F9" w:rsidRPr="006D12F9" w14:paraId="059FDDFA"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503E6B1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Variables: fitted values of htptapp</w:t>
            </w:r>
          </w:p>
        </w:tc>
      </w:tr>
      <w:tr w:rsidR="006D12F9" w:rsidRPr="006D12F9" w14:paraId="43465041"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61137A4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37FEFEF1"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7B81A76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chi2(1)      =     0.03</w:t>
            </w:r>
          </w:p>
        </w:tc>
      </w:tr>
      <w:tr w:rsidR="006D12F9" w:rsidRPr="006D12F9" w14:paraId="7BDAB088"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4C87412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Prob &gt; chi2  =   0.8625</w:t>
            </w:r>
          </w:p>
        </w:tc>
      </w:tr>
      <w:tr w:rsidR="006D12F9" w:rsidRPr="006D12F9" w14:paraId="6B1B38C4" w14:textId="77777777" w:rsidTr="006D12F9">
        <w:trPr>
          <w:trHeight w:val="240"/>
          <w:jc w:val="center"/>
        </w:trPr>
        <w:tc>
          <w:tcPr>
            <w:tcW w:w="7915" w:type="dxa"/>
            <w:tcBorders>
              <w:top w:val="nil"/>
              <w:left w:val="single" w:sz="4" w:space="0" w:color="0070C0"/>
              <w:bottom w:val="single" w:sz="4" w:space="0" w:color="0070C0"/>
              <w:right w:val="single" w:sz="4" w:space="0" w:color="0070C0"/>
            </w:tcBorders>
            <w:shd w:val="clear" w:color="auto" w:fill="auto"/>
            <w:noWrap/>
            <w:vAlign w:val="bottom"/>
            <w:hideMark/>
          </w:tcPr>
          <w:p w14:paraId="0FB342E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bl>
    <w:p w14:paraId="7CF6532B" w14:textId="76B4CB10" w:rsidR="00972D37" w:rsidRDefault="00972D37">
      <w:pPr>
        <w:spacing w:after="160" w:line="259" w:lineRule="auto"/>
        <w:rPr>
          <w:b/>
          <w:bCs/>
        </w:rPr>
      </w:pPr>
    </w:p>
    <w:tbl>
      <w:tblPr>
        <w:tblW w:w="7915" w:type="dxa"/>
        <w:jc w:val="center"/>
        <w:tblLook w:val="04A0" w:firstRow="1" w:lastRow="0" w:firstColumn="1" w:lastColumn="0" w:noHBand="0" w:noVBand="1"/>
      </w:tblPr>
      <w:tblGrid>
        <w:gridCol w:w="7915"/>
      </w:tblGrid>
      <w:tr w:rsidR="006D12F9" w:rsidRPr="006D12F9" w14:paraId="32B9A7C9" w14:textId="77777777" w:rsidTr="006D12F9">
        <w:trPr>
          <w:trHeight w:val="240"/>
          <w:jc w:val="center"/>
        </w:trPr>
        <w:tc>
          <w:tcPr>
            <w:tcW w:w="791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7C826DC2" w14:textId="77777777" w:rsidR="006D12F9" w:rsidRPr="006D12F9" w:rsidRDefault="006D12F9" w:rsidP="006D12F9">
            <w:pPr>
              <w:rPr>
                <w:rFonts w:ascii="SimSun" w:eastAsia="SimSun" w:hAnsi="SimSun"/>
                <w:b/>
                <w:bCs/>
                <w:sz w:val="18"/>
                <w:szCs w:val="18"/>
              </w:rPr>
            </w:pPr>
            <w:r w:rsidRPr="006D12F9">
              <w:rPr>
                <w:rFonts w:ascii="SimSun" w:eastAsia="SimSun" w:hAnsi="SimSun" w:hint="eastAsia"/>
                <w:b/>
                <w:bCs/>
                <w:sz w:val="18"/>
                <w:szCs w:val="18"/>
              </w:rPr>
              <w:t>. szroeter etpapp hardexpdm hahkresftedm  hodappp hgnipc  hadintaftdpp  heconfindex</w:t>
            </w:r>
          </w:p>
        </w:tc>
      </w:tr>
      <w:tr w:rsidR="006D12F9" w:rsidRPr="006D12F9" w14:paraId="53E32C0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17668AA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055D0AC5"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4D1DA558"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Szroeter's test for homoskedasticity</w:t>
            </w:r>
          </w:p>
        </w:tc>
      </w:tr>
      <w:tr w:rsidR="006D12F9" w:rsidRPr="006D12F9" w14:paraId="1D07671D"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5D72ED5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17598C4B"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400B94D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variance constant</w:t>
            </w:r>
          </w:p>
        </w:tc>
      </w:tr>
      <w:tr w:rsidR="006D12F9" w:rsidRPr="006D12F9" w14:paraId="677E975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6167D5B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 variance monotonic in variable</w:t>
            </w:r>
          </w:p>
        </w:tc>
      </w:tr>
      <w:tr w:rsidR="006D12F9" w:rsidRPr="006D12F9" w14:paraId="49655B8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7E81820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5379B50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5075D50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0C7A1E5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7F2368D8"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chi2   df      p </w:t>
            </w:r>
          </w:p>
        </w:tc>
      </w:tr>
      <w:tr w:rsidR="006D12F9" w:rsidRPr="006D12F9" w14:paraId="3615FC0F"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43EB548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615FB329"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0473967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etpapp |      0.02    1   0.8870 #</w:t>
            </w:r>
          </w:p>
        </w:tc>
      </w:tr>
      <w:tr w:rsidR="006D12F9" w:rsidRPr="006D12F9" w14:paraId="6C893DE5"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2F690FA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1.12    1   0.2904 #</w:t>
            </w:r>
          </w:p>
        </w:tc>
      </w:tr>
      <w:tr w:rsidR="006D12F9" w:rsidRPr="006D12F9" w14:paraId="0D02931E"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6818730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hahkresftedm |      0.53    1   0.4675 #</w:t>
            </w:r>
          </w:p>
        </w:tc>
      </w:tr>
      <w:tr w:rsidR="006D12F9" w:rsidRPr="006D12F9" w14:paraId="46953D98"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36D28DC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hodappp |      0.32    1   0.5727 #</w:t>
            </w:r>
          </w:p>
        </w:tc>
      </w:tr>
      <w:tr w:rsidR="006D12F9" w:rsidRPr="006D12F9" w14:paraId="5B08AB0C"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6668BC32"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0.12    1   0.7259 #</w:t>
            </w:r>
          </w:p>
        </w:tc>
      </w:tr>
      <w:tr w:rsidR="006D12F9" w:rsidRPr="006D12F9" w14:paraId="104BF062"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7696BFE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hadintaftdpp |      0.39    1   0.5334 #</w:t>
            </w:r>
          </w:p>
        </w:tc>
      </w:tr>
      <w:tr w:rsidR="006D12F9" w:rsidRPr="006D12F9" w14:paraId="74108F11"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4C51AAC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heconfindex |      0.02    1   0.8808 #</w:t>
            </w:r>
          </w:p>
        </w:tc>
      </w:tr>
      <w:tr w:rsidR="006D12F9" w:rsidRPr="006D12F9" w14:paraId="4A5BBB24" w14:textId="77777777" w:rsidTr="006D12F9">
        <w:trPr>
          <w:trHeight w:val="240"/>
          <w:jc w:val="center"/>
        </w:trPr>
        <w:tc>
          <w:tcPr>
            <w:tcW w:w="7915" w:type="dxa"/>
            <w:tcBorders>
              <w:top w:val="nil"/>
              <w:left w:val="single" w:sz="4" w:space="0" w:color="0070C0"/>
              <w:bottom w:val="nil"/>
              <w:right w:val="single" w:sz="4" w:space="0" w:color="0070C0"/>
            </w:tcBorders>
            <w:shd w:val="clear" w:color="auto" w:fill="auto"/>
            <w:noWrap/>
            <w:vAlign w:val="bottom"/>
            <w:hideMark/>
          </w:tcPr>
          <w:p w14:paraId="3A4D810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44FCCED9" w14:textId="77777777" w:rsidTr="006D12F9">
        <w:trPr>
          <w:trHeight w:val="240"/>
          <w:jc w:val="center"/>
        </w:trPr>
        <w:tc>
          <w:tcPr>
            <w:tcW w:w="7915" w:type="dxa"/>
            <w:tcBorders>
              <w:top w:val="nil"/>
              <w:left w:val="single" w:sz="4" w:space="0" w:color="0070C0"/>
              <w:bottom w:val="single" w:sz="4" w:space="0" w:color="0070C0"/>
              <w:right w:val="single" w:sz="4" w:space="0" w:color="0070C0"/>
            </w:tcBorders>
            <w:shd w:val="clear" w:color="auto" w:fill="auto"/>
            <w:noWrap/>
            <w:vAlign w:val="bottom"/>
            <w:hideMark/>
          </w:tcPr>
          <w:p w14:paraId="3C27268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 unadjusted p-values</w:t>
            </w:r>
          </w:p>
        </w:tc>
      </w:tr>
    </w:tbl>
    <w:p w14:paraId="60992AD5" w14:textId="77777777" w:rsidR="00972D37" w:rsidRDefault="00972D37">
      <w:pPr>
        <w:spacing w:after="160" w:line="259" w:lineRule="auto"/>
        <w:rPr>
          <w:b/>
          <w:bCs/>
        </w:rPr>
      </w:pPr>
    </w:p>
    <w:p w14:paraId="422E4495" w14:textId="796FB9DA" w:rsidR="001E0A78" w:rsidRPr="001E0A78" w:rsidRDefault="001E0A78" w:rsidP="001E0A78">
      <w:pPr>
        <w:spacing w:after="160" w:line="259" w:lineRule="auto"/>
        <w:rPr>
          <w:b/>
          <w:bCs/>
        </w:rPr>
      </w:pPr>
      <w:r w:rsidRPr="001E0A78">
        <w:rPr>
          <w:b/>
          <w:bCs/>
        </w:rPr>
        <w:lastRenderedPageBreak/>
        <w:t>Appendix A</w:t>
      </w:r>
      <w:r>
        <w:rPr>
          <w:b/>
          <w:bCs/>
        </w:rPr>
        <w:t>7</w:t>
      </w:r>
      <w:r w:rsidRPr="001E0A78">
        <w:rPr>
          <w:b/>
          <w:bCs/>
        </w:rPr>
        <w:t xml:space="preserve">: Multicollinearity Tests Results for Model </w:t>
      </w:r>
      <w:r w:rsidR="00700F78">
        <w:rPr>
          <w:b/>
          <w:bCs/>
        </w:rPr>
        <w:t>4</w:t>
      </w:r>
    </w:p>
    <w:tbl>
      <w:tblPr>
        <w:tblW w:w="4045" w:type="dxa"/>
        <w:jc w:val="center"/>
        <w:tblLook w:val="04A0" w:firstRow="1" w:lastRow="0" w:firstColumn="1" w:lastColumn="0" w:noHBand="0" w:noVBand="1"/>
      </w:tblPr>
      <w:tblGrid>
        <w:gridCol w:w="4045"/>
      </w:tblGrid>
      <w:tr w:rsidR="006D12F9" w:rsidRPr="006D12F9" w14:paraId="4BC456E8" w14:textId="77777777" w:rsidTr="006D12F9">
        <w:trPr>
          <w:trHeight w:val="240"/>
          <w:jc w:val="center"/>
        </w:trPr>
        <w:tc>
          <w:tcPr>
            <w:tcW w:w="404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4A08B995"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vif</w:t>
            </w:r>
          </w:p>
        </w:tc>
      </w:tr>
      <w:tr w:rsidR="006D12F9" w:rsidRPr="006D12F9" w14:paraId="2849397F"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646E19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63D79F01"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C2F763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VIF       1/VIF  </w:t>
            </w:r>
          </w:p>
        </w:tc>
      </w:tr>
      <w:tr w:rsidR="006D12F9" w:rsidRPr="006D12F9" w14:paraId="17D795E0"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61FBE6F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69A61C55"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49D828C"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hodappp |      8.54    0.117152</w:t>
            </w:r>
          </w:p>
        </w:tc>
      </w:tr>
      <w:tr w:rsidR="006D12F9" w:rsidRPr="006D12F9" w14:paraId="3EAC8685"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2499E32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etpapp |      6.12    0.163312</w:t>
            </w:r>
          </w:p>
        </w:tc>
      </w:tr>
      <w:tr w:rsidR="006D12F9" w:rsidRPr="006D12F9" w14:paraId="5F0970FD"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7BB161F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hardexpdm |      3.39    0.295057</w:t>
            </w:r>
          </w:p>
        </w:tc>
      </w:tr>
      <w:tr w:rsidR="006D12F9" w:rsidRPr="006D12F9" w14:paraId="30BE63B6"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084095C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hahkresftedm |      2.95    0.338565</w:t>
            </w:r>
          </w:p>
        </w:tc>
      </w:tr>
      <w:tr w:rsidR="006D12F9" w:rsidRPr="006D12F9" w14:paraId="1A73BA69"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1303F8F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2.66    0.376512</w:t>
            </w:r>
          </w:p>
        </w:tc>
      </w:tr>
      <w:tr w:rsidR="006D12F9" w:rsidRPr="006D12F9" w14:paraId="27E2C548"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64C2FFF8"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hacpi |      2.47    0.404710</w:t>
            </w:r>
          </w:p>
        </w:tc>
      </w:tr>
      <w:tr w:rsidR="006D12F9" w:rsidRPr="006D12F9" w14:paraId="28BE973F"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41B71C1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hadintaftdpp |      1.65    0.606817</w:t>
            </w:r>
          </w:p>
        </w:tc>
      </w:tr>
      <w:tr w:rsidR="006D12F9" w:rsidRPr="006D12F9" w14:paraId="1B5D7944" w14:textId="77777777" w:rsidTr="006D12F9">
        <w:trPr>
          <w:trHeight w:val="240"/>
          <w:jc w:val="center"/>
        </w:trPr>
        <w:tc>
          <w:tcPr>
            <w:tcW w:w="4045" w:type="dxa"/>
            <w:tcBorders>
              <w:top w:val="nil"/>
              <w:left w:val="single" w:sz="4" w:space="0" w:color="0070C0"/>
              <w:bottom w:val="nil"/>
              <w:right w:val="single" w:sz="4" w:space="0" w:color="0070C0"/>
            </w:tcBorders>
            <w:shd w:val="clear" w:color="auto" w:fill="auto"/>
            <w:noWrap/>
            <w:vAlign w:val="bottom"/>
            <w:hideMark/>
          </w:tcPr>
          <w:p w14:paraId="32BD186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1E968425" w14:textId="77777777" w:rsidTr="006D12F9">
        <w:trPr>
          <w:trHeight w:val="240"/>
          <w:jc w:val="center"/>
        </w:trPr>
        <w:tc>
          <w:tcPr>
            <w:tcW w:w="4045" w:type="dxa"/>
            <w:tcBorders>
              <w:top w:val="nil"/>
              <w:left w:val="single" w:sz="4" w:space="0" w:color="0070C0"/>
              <w:bottom w:val="single" w:sz="4" w:space="0" w:color="0070C0"/>
              <w:right w:val="single" w:sz="4" w:space="0" w:color="0070C0"/>
            </w:tcBorders>
            <w:shd w:val="clear" w:color="auto" w:fill="auto"/>
            <w:noWrap/>
            <w:vAlign w:val="bottom"/>
            <w:hideMark/>
          </w:tcPr>
          <w:p w14:paraId="6C01DD5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Mean VIF |      3.97</w:t>
            </w:r>
          </w:p>
        </w:tc>
      </w:tr>
    </w:tbl>
    <w:p w14:paraId="6C1C873F" w14:textId="5812AF53" w:rsidR="001E0A78" w:rsidRDefault="001E0A78">
      <w:pPr>
        <w:spacing w:after="160" w:line="259" w:lineRule="auto"/>
        <w:rPr>
          <w:b/>
          <w:bCs/>
        </w:rPr>
      </w:pPr>
    </w:p>
    <w:p w14:paraId="70B05B6B" w14:textId="1CF5AC49" w:rsidR="00700F78" w:rsidRDefault="00700F78" w:rsidP="00700F78">
      <w:pPr>
        <w:spacing w:after="160" w:line="259" w:lineRule="auto"/>
        <w:rPr>
          <w:b/>
          <w:bCs/>
        </w:rPr>
      </w:pPr>
      <w:r w:rsidRPr="00700F78">
        <w:rPr>
          <w:b/>
          <w:bCs/>
        </w:rPr>
        <w:t>The mean VIF score for Model 3 is 3.9</w:t>
      </w:r>
      <w:r>
        <w:rPr>
          <w:b/>
          <w:bCs/>
        </w:rPr>
        <w:t>7</w:t>
      </w:r>
      <w:r w:rsidRPr="00700F78">
        <w:rPr>
          <w:b/>
          <w:bCs/>
        </w:rPr>
        <w:t xml:space="preserve"> and is below 5 which is acceptable. When we </w:t>
      </w:r>
      <w:r>
        <w:rPr>
          <w:b/>
          <w:bCs/>
        </w:rPr>
        <w:t xml:space="preserve">also </w:t>
      </w:r>
      <w:r w:rsidRPr="00700F78">
        <w:rPr>
          <w:b/>
          <w:bCs/>
        </w:rPr>
        <w:t xml:space="preserve">consider the individual variables, none of the explanatory variables have VIF </w:t>
      </w:r>
      <w:r>
        <w:rPr>
          <w:b/>
          <w:bCs/>
        </w:rPr>
        <w:t xml:space="preserve">value </w:t>
      </w:r>
      <w:r w:rsidRPr="00700F78">
        <w:rPr>
          <w:b/>
          <w:bCs/>
        </w:rPr>
        <w:t>more than 10 and is acceptable as well.</w:t>
      </w:r>
    </w:p>
    <w:p w14:paraId="17DF30A2" w14:textId="68596E99" w:rsidR="006D12F9" w:rsidRDefault="006D12F9" w:rsidP="00700F78">
      <w:pPr>
        <w:spacing w:after="160" w:line="259" w:lineRule="auto"/>
        <w:rPr>
          <w:b/>
          <w:bCs/>
        </w:rPr>
      </w:pPr>
    </w:p>
    <w:p w14:paraId="49F4C2D1" w14:textId="4DE2A098" w:rsidR="006D12F9" w:rsidRDefault="006D12F9" w:rsidP="00700F78">
      <w:pPr>
        <w:spacing w:after="160" w:line="259" w:lineRule="auto"/>
        <w:rPr>
          <w:b/>
          <w:bCs/>
        </w:rPr>
      </w:pPr>
    </w:p>
    <w:p w14:paraId="0A37CACD" w14:textId="77777777" w:rsidR="006D12F9" w:rsidRPr="00700F78" w:rsidRDefault="006D12F9" w:rsidP="00700F78">
      <w:pPr>
        <w:spacing w:after="160" w:line="259" w:lineRule="auto"/>
        <w:rPr>
          <w:b/>
          <w:bCs/>
        </w:rPr>
      </w:pPr>
    </w:p>
    <w:p w14:paraId="6982D390" w14:textId="4EA99BC3" w:rsidR="00700F78" w:rsidRPr="00700F78" w:rsidRDefault="00700F78" w:rsidP="00700F78">
      <w:pPr>
        <w:spacing w:after="160" w:line="259" w:lineRule="auto"/>
        <w:rPr>
          <w:b/>
          <w:bCs/>
        </w:rPr>
      </w:pPr>
      <w:r w:rsidRPr="00700F78">
        <w:rPr>
          <w:b/>
          <w:bCs/>
        </w:rPr>
        <w:t>Appendix A</w:t>
      </w:r>
      <w:r>
        <w:rPr>
          <w:b/>
          <w:bCs/>
        </w:rPr>
        <w:t>8</w:t>
      </w:r>
      <w:r w:rsidRPr="00700F78">
        <w:rPr>
          <w:b/>
          <w:bCs/>
        </w:rPr>
        <w:t xml:space="preserve">: Heteroscedasticity Tests Results for Model </w:t>
      </w:r>
      <w:r>
        <w:rPr>
          <w:b/>
          <w:bCs/>
        </w:rPr>
        <w:t>4</w:t>
      </w:r>
    </w:p>
    <w:tbl>
      <w:tblPr>
        <w:tblW w:w="7375" w:type="dxa"/>
        <w:jc w:val="center"/>
        <w:tblLook w:val="04A0" w:firstRow="1" w:lastRow="0" w:firstColumn="1" w:lastColumn="0" w:noHBand="0" w:noVBand="1"/>
      </w:tblPr>
      <w:tblGrid>
        <w:gridCol w:w="7375"/>
      </w:tblGrid>
      <w:tr w:rsidR="006D12F9" w:rsidRPr="006D12F9" w14:paraId="7DAFB862" w14:textId="77777777" w:rsidTr="006D12F9">
        <w:trPr>
          <w:trHeight w:val="240"/>
          <w:jc w:val="center"/>
        </w:trPr>
        <w:tc>
          <w:tcPr>
            <w:tcW w:w="737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0827E603" w14:textId="77777777" w:rsidR="006D12F9" w:rsidRPr="006D12F9" w:rsidRDefault="006D12F9" w:rsidP="006D12F9">
            <w:pPr>
              <w:rPr>
                <w:rFonts w:ascii="SimSun" w:eastAsia="SimSun" w:hAnsi="SimSun"/>
                <w:b/>
                <w:bCs/>
                <w:sz w:val="20"/>
                <w:szCs w:val="20"/>
              </w:rPr>
            </w:pPr>
            <w:r w:rsidRPr="006D12F9">
              <w:rPr>
                <w:rFonts w:ascii="SimSun" w:eastAsia="SimSun" w:hAnsi="SimSun" w:hint="eastAsia"/>
                <w:b/>
                <w:bCs/>
                <w:sz w:val="20"/>
                <w:szCs w:val="20"/>
              </w:rPr>
              <w:t>. hettest</w:t>
            </w:r>
          </w:p>
        </w:tc>
      </w:tr>
      <w:tr w:rsidR="006D12F9" w:rsidRPr="006D12F9" w14:paraId="424E7838"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94189C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215E61CA"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766E4A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Breusch-Pagan / Cook-Weisberg test for heteroskedasticity </w:t>
            </w:r>
          </w:p>
        </w:tc>
      </w:tr>
      <w:tr w:rsidR="006D12F9" w:rsidRPr="006D12F9" w14:paraId="1BC999A8"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3CDA3FA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Constant variance</w:t>
            </w:r>
          </w:p>
        </w:tc>
      </w:tr>
      <w:tr w:rsidR="006D12F9" w:rsidRPr="006D12F9" w14:paraId="64E53375"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2018724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Variables: fitted values of htptapp</w:t>
            </w:r>
          </w:p>
        </w:tc>
      </w:tr>
      <w:tr w:rsidR="006D12F9" w:rsidRPr="006D12F9" w14:paraId="76C99E6B"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47F400A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417AF961"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2FCF5EF7"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chi2(1)      =     0.07</w:t>
            </w:r>
          </w:p>
        </w:tc>
      </w:tr>
      <w:tr w:rsidR="006D12F9" w:rsidRPr="006D12F9" w14:paraId="7F92E35F"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25BDDB4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Prob &gt; chi2  =   0.7861</w:t>
            </w:r>
          </w:p>
        </w:tc>
      </w:tr>
      <w:tr w:rsidR="006D12F9" w:rsidRPr="006D12F9" w14:paraId="79FF8CB5" w14:textId="77777777" w:rsidTr="006D12F9">
        <w:trPr>
          <w:trHeight w:val="240"/>
          <w:jc w:val="center"/>
        </w:trPr>
        <w:tc>
          <w:tcPr>
            <w:tcW w:w="7375" w:type="dxa"/>
            <w:tcBorders>
              <w:top w:val="nil"/>
              <w:left w:val="single" w:sz="4" w:space="0" w:color="0070C0"/>
              <w:bottom w:val="single" w:sz="4" w:space="0" w:color="0070C0"/>
              <w:right w:val="single" w:sz="4" w:space="0" w:color="0070C0"/>
            </w:tcBorders>
            <w:shd w:val="clear" w:color="auto" w:fill="auto"/>
            <w:noWrap/>
            <w:vAlign w:val="bottom"/>
            <w:hideMark/>
          </w:tcPr>
          <w:p w14:paraId="4129C1E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bl>
    <w:p w14:paraId="28F9C8F4" w14:textId="79D36894" w:rsidR="00602765" w:rsidRDefault="00602765" w:rsidP="00CD51D8">
      <w:pPr>
        <w:spacing w:after="160" w:line="259" w:lineRule="auto"/>
        <w:rPr>
          <w:b/>
          <w:bCs/>
        </w:rPr>
      </w:pPr>
    </w:p>
    <w:tbl>
      <w:tblPr>
        <w:tblW w:w="7375" w:type="dxa"/>
        <w:jc w:val="center"/>
        <w:tblLook w:val="04A0" w:firstRow="1" w:lastRow="0" w:firstColumn="1" w:lastColumn="0" w:noHBand="0" w:noVBand="1"/>
      </w:tblPr>
      <w:tblGrid>
        <w:gridCol w:w="7375"/>
      </w:tblGrid>
      <w:tr w:rsidR="006D12F9" w:rsidRPr="006D12F9" w14:paraId="6AEA9A0F" w14:textId="77777777" w:rsidTr="006D12F9">
        <w:trPr>
          <w:trHeight w:val="240"/>
          <w:jc w:val="center"/>
        </w:trPr>
        <w:tc>
          <w:tcPr>
            <w:tcW w:w="7375" w:type="dxa"/>
            <w:tcBorders>
              <w:top w:val="single" w:sz="4" w:space="0" w:color="0070C0"/>
              <w:left w:val="single" w:sz="4" w:space="0" w:color="0070C0"/>
              <w:bottom w:val="single" w:sz="4" w:space="0" w:color="0070C0"/>
              <w:right w:val="single" w:sz="4" w:space="0" w:color="0070C0"/>
            </w:tcBorders>
            <w:shd w:val="clear" w:color="000000" w:fill="CCFFFF"/>
            <w:noWrap/>
            <w:vAlign w:val="center"/>
            <w:hideMark/>
          </w:tcPr>
          <w:p w14:paraId="1FDFE1EA" w14:textId="77777777" w:rsidR="006D12F9" w:rsidRPr="006D12F9" w:rsidRDefault="006D12F9" w:rsidP="006D12F9">
            <w:pPr>
              <w:rPr>
                <w:rFonts w:ascii="SimSun" w:eastAsia="SimSun" w:hAnsi="SimSun"/>
                <w:b/>
                <w:bCs/>
                <w:sz w:val="18"/>
                <w:szCs w:val="18"/>
              </w:rPr>
            </w:pPr>
            <w:r w:rsidRPr="006D12F9">
              <w:rPr>
                <w:rFonts w:ascii="SimSun" w:eastAsia="SimSun" w:hAnsi="SimSun" w:hint="eastAsia"/>
                <w:b/>
                <w:bCs/>
                <w:sz w:val="18"/>
                <w:szCs w:val="18"/>
              </w:rPr>
              <w:t>. szroeter etpapp hardexpdm hahkresftedm  hodappp hgnipc  hadintaftdpp hacpi</w:t>
            </w:r>
          </w:p>
        </w:tc>
      </w:tr>
      <w:tr w:rsidR="006D12F9" w:rsidRPr="006D12F9" w14:paraId="3B486F85"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4525194D"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2C01ADBF"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64EB254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Szroeter's test for homoskedasticity</w:t>
            </w:r>
          </w:p>
        </w:tc>
      </w:tr>
      <w:tr w:rsidR="006D12F9" w:rsidRPr="006D12F9" w14:paraId="7B324EC0"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7733E8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3E12C18E"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404252B"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 variance constant</w:t>
            </w:r>
          </w:p>
        </w:tc>
      </w:tr>
      <w:tr w:rsidR="006D12F9" w:rsidRPr="006D12F9" w14:paraId="1C6BC417"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709843BE"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 variance monotonic in variable</w:t>
            </w:r>
          </w:p>
        </w:tc>
      </w:tr>
      <w:tr w:rsidR="006D12F9" w:rsidRPr="006D12F9" w14:paraId="73EFB9FE"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6D4E67C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w:t>
            </w:r>
          </w:p>
        </w:tc>
      </w:tr>
      <w:tr w:rsidR="006D12F9" w:rsidRPr="006D12F9" w14:paraId="1AE4AA8D"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4EBF45C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453691AF"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16FB318"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Variable |      chi2   df      p </w:t>
            </w:r>
          </w:p>
        </w:tc>
      </w:tr>
      <w:tr w:rsidR="006D12F9" w:rsidRPr="006D12F9" w14:paraId="169AC1F3"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97FCAFA"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4464FA43"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4A0F34A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etpapp |      0.00    1   0.9638 #</w:t>
            </w:r>
          </w:p>
        </w:tc>
      </w:tr>
      <w:tr w:rsidR="006D12F9" w:rsidRPr="006D12F9" w14:paraId="1C4DC8F3"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70E1AA4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lastRenderedPageBreak/>
              <w:t xml:space="preserve">   hardexpdm |      1.12    1   0.2904 #</w:t>
            </w:r>
          </w:p>
        </w:tc>
      </w:tr>
      <w:tr w:rsidR="006D12F9" w:rsidRPr="006D12F9" w14:paraId="2470CA22"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6F22C873"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hahkresftedm |      0.53    1   0.4675 #</w:t>
            </w:r>
          </w:p>
        </w:tc>
      </w:tr>
      <w:tr w:rsidR="006D12F9" w:rsidRPr="006D12F9" w14:paraId="2D2DE769"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160732A0"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hodappp |      0.33    1   0.5650 #</w:t>
            </w:r>
          </w:p>
        </w:tc>
      </w:tr>
      <w:tr w:rsidR="006D12F9" w:rsidRPr="006D12F9" w14:paraId="68EECDB7"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55138554"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hgnipc |      0.27    1   0.6032 #</w:t>
            </w:r>
          </w:p>
        </w:tc>
      </w:tr>
      <w:tr w:rsidR="006D12F9" w:rsidRPr="006D12F9" w14:paraId="1B51CC49"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2C56DC65"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hadintaftdpp |      0.04    1   0.8399 #</w:t>
            </w:r>
          </w:p>
        </w:tc>
      </w:tr>
      <w:tr w:rsidR="006D12F9" w:rsidRPr="006D12F9" w14:paraId="019696E1"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2C16CBD6"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hacpi |      0.12    1   0.7287 #</w:t>
            </w:r>
          </w:p>
        </w:tc>
      </w:tr>
      <w:tr w:rsidR="006D12F9" w:rsidRPr="006D12F9" w14:paraId="34E4B39F" w14:textId="77777777" w:rsidTr="006D12F9">
        <w:trPr>
          <w:trHeight w:val="240"/>
          <w:jc w:val="center"/>
        </w:trPr>
        <w:tc>
          <w:tcPr>
            <w:tcW w:w="7375" w:type="dxa"/>
            <w:tcBorders>
              <w:top w:val="nil"/>
              <w:left w:val="single" w:sz="4" w:space="0" w:color="0070C0"/>
              <w:bottom w:val="nil"/>
              <w:right w:val="single" w:sz="4" w:space="0" w:color="0070C0"/>
            </w:tcBorders>
            <w:shd w:val="clear" w:color="auto" w:fill="auto"/>
            <w:noWrap/>
            <w:vAlign w:val="bottom"/>
            <w:hideMark/>
          </w:tcPr>
          <w:p w14:paraId="0926E9D1"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w:t>
            </w:r>
          </w:p>
        </w:tc>
      </w:tr>
      <w:tr w:rsidR="006D12F9" w:rsidRPr="006D12F9" w14:paraId="52937F72" w14:textId="77777777" w:rsidTr="006D12F9">
        <w:trPr>
          <w:trHeight w:val="240"/>
          <w:jc w:val="center"/>
        </w:trPr>
        <w:tc>
          <w:tcPr>
            <w:tcW w:w="7375" w:type="dxa"/>
            <w:tcBorders>
              <w:top w:val="nil"/>
              <w:left w:val="single" w:sz="4" w:space="0" w:color="0070C0"/>
              <w:bottom w:val="single" w:sz="4" w:space="0" w:color="0070C0"/>
              <w:right w:val="single" w:sz="4" w:space="0" w:color="0070C0"/>
            </w:tcBorders>
            <w:shd w:val="clear" w:color="auto" w:fill="auto"/>
            <w:noWrap/>
            <w:vAlign w:val="bottom"/>
            <w:hideMark/>
          </w:tcPr>
          <w:p w14:paraId="44CB9EAF" w14:textId="77777777" w:rsidR="006D12F9" w:rsidRPr="006D12F9" w:rsidRDefault="006D12F9" w:rsidP="006D12F9">
            <w:pPr>
              <w:rPr>
                <w:rFonts w:ascii="SimSun" w:eastAsia="SimSun" w:hAnsi="SimSun"/>
                <w:sz w:val="20"/>
                <w:szCs w:val="20"/>
              </w:rPr>
            </w:pPr>
            <w:r w:rsidRPr="006D12F9">
              <w:rPr>
                <w:rFonts w:ascii="SimSun" w:eastAsia="SimSun" w:hAnsi="SimSun" w:hint="eastAsia"/>
                <w:sz w:val="20"/>
                <w:szCs w:val="20"/>
              </w:rPr>
              <w:t xml:space="preserve">                  # unadjusted p-values</w:t>
            </w:r>
          </w:p>
        </w:tc>
      </w:tr>
    </w:tbl>
    <w:p w14:paraId="3E5FF286" w14:textId="77777777" w:rsidR="006D12F9" w:rsidRDefault="006D12F9" w:rsidP="00CD51D8">
      <w:pPr>
        <w:spacing w:after="160" w:line="259" w:lineRule="auto"/>
        <w:rPr>
          <w:b/>
          <w:bCs/>
        </w:rPr>
      </w:pPr>
    </w:p>
    <w:p w14:paraId="4F8FBC71" w14:textId="3E06E130" w:rsidR="00CD7E29" w:rsidRPr="00190884" w:rsidRDefault="00813A05" w:rsidP="00741E23">
      <w:pPr>
        <w:spacing w:before="100" w:beforeAutospacing="1" w:after="100" w:afterAutospacing="1"/>
        <w:rPr>
          <w:b/>
          <w:bCs/>
        </w:rPr>
      </w:pPr>
      <w:r w:rsidRPr="00190884">
        <w:rPr>
          <w:b/>
          <w:bCs/>
        </w:rPr>
        <w:t>References</w:t>
      </w:r>
    </w:p>
    <w:p w14:paraId="5B22FED8" w14:textId="77777777" w:rsidR="00741E23" w:rsidRPr="00190884" w:rsidRDefault="00741E23" w:rsidP="00741E23">
      <w:pPr>
        <w:spacing w:before="100" w:beforeAutospacing="1" w:after="100" w:afterAutospacing="1"/>
        <w:rPr>
          <w:b/>
          <w:bCs/>
        </w:rPr>
      </w:pPr>
      <w:r w:rsidRPr="00190884">
        <w:t xml:space="preserve">1. </w:t>
      </w:r>
      <w:r w:rsidR="00CD7E29" w:rsidRPr="00190884">
        <w:t>Qing Miao, David Popp (2013). NECESSITY AS THE MOTHER OF INVENTION: INNOVATIVE RESPONSES TO NATURAL DISASTERS, NBER WORKING PAPER SERIES,  Working Paper 19223, accessed on May 23, 2020</w:t>
      </w:r>
      <w:r w:rsidR="00CD7E29" w:rsidRPr="00190884">
        <w:rPr>
          <w:b/>
          <w:bCs/>
        </w:rPr>
        <w:t xml:space="preserve">, </w:t>
      </w:r>
      <w:hyperlink r:id="rId16" w:history="1">
        <w:r w:rsidR="00CD7E29" w:rsidRPr="00190884">
          <w:rPr>
            <w:color w:val="0000FF"/>
            <w:u w:val="single"/>
          </w:rPr>
          <w:t>https://www.nber.org/papers/w19223.pdf</w:t>
        </w:r>
      </w:hyperlink>
      <w:r w:rsidR="00CD7E29" w:rsidRPr="00190884">
        <w:t xml:space="preserve"> )</w:t>
      </w:r>
      <w:bookmarkStart w:id="32" w:name="_Hlk41124128"/>
    </w:p>
    <w:p w14:paraId="615F337F" w14:textId="77777777" w:rsidR="00741E23" w:rsidRPr="00190884" w:rsidRDefault="00741E23" w:rsidP="00741E23">
      <w:pPr>
        <w:spacing w:before="100" w:beforeAutospacing="1" w:after="100" w:afterAutospacing="1"/>
        <w:rPr>
          <w:b/>
          <w:bCs/>
        </w:rPr>
      </w:pPr>
      <w:r w:rsidRPr="00190884">
        <w:rPr>
          <w:b/>
          <w:bCs/>
        </w:rPr>
        <w:t xml:space="preserve">2. </w:t>
      </w:r>
      <w:r w:rsidR="002037C1" w:rsidRPr="00190884">
        <w:t>Hart, Rob, (2016)</w:t>
      </w:r>
      <w:bookmarkEnd w:id="32"/>
      <w:r w:rsidR="002037C1" w:rsidRPr="00190884">
        <w:t>. “The knowledge production function, Working paper RH16:1, accessed on May 3,</w:t>
      </w:r>
      <w:r w:rsidR="00EE1169" w:rsidRPr="00190884">
        <w:t xml:space="preserve"> </w:t>
      </w:r>
      <w:r w:rsidR="002037C1" w:rsidRPr="00190884">
        <w:t>2020,</w:t>
      </w:r>
      <w:r w:rsidR="002037C1" w:rsidRPr="00190884">
        <w:rPr>
          <w:b/>
          <w:bCs/>
        </w:rPr>
        <w:t>)</w:t>
      </w:r>
      <w:r w:rsidR="00EE1169" w:rsidRPr="00190884">
        <w:rPr>
          <w:b/>
          <w:bCs/>
        </w:rPr>
        <w:t xml:space="preserve"> </w:t>
      </w:r>
      <w:hyperlink r:id="rId17" w:history="1">
        <w:r w:rsidR="00EE1169" w:rsidRPr="00190884">
          <w:rPr>
            <w:rStyle w:val="Hyperlink"/>
            <w:b/>
            <w:bCs/>
          </w:rPr>
          <w:t>http://www.ekoninternt.se/rob/wps/patentWP16.pdf</w:t>
        </w:r>
      </w:hyperlink>
      <w:r w:rsidR="002037C1" w:rsidRPr="00190884">
        <w:rPr>
          <w:b/>
          <w:bCs/>
        </w:rPr>
        <w:t>).</w:t>
      </w:r>
    </w:p>
    <w:p w14:paraId="7D1AE8E9" w14:textId="77777777" w:rsidR="00741E23" w:rsidRPr="00190884" w:rsidRDefault="00741E23" w:rsidP="00741E23">
      <w:pPr>
        <w:spacing w:before="100" w:beforeAutospacing="1" w:after="100" w:afterAutospacing="1"/>
        <w:rPr>
          <w:b/>
          <w:bCs/>
        </w:rPr>
      </w:pPr>
      <w:r w:rsidRPr="00190884">
        <w:rPr>
          <w:b/>
          <w:bCs/>
        </w:rPr>
        <w:t xml:space="preserve">3. </w:t>
      </w:r>
      <w:r w:rsidR="002037C1" w:rsidRPr="00190884">
        <w:t xml:space="preserve">Usai, Stefano (2008). “THE GEOGRAPHY OF INVENTIVE ACTIVITIES IN OECD REGIONS”, STI WORKING PAPER 2008/3 Statistical Analysis of Science, </w:t>
      </w:r>
      <w:r w:rsidR="00153A7E" w:rsidRPr="00190884">
        <w:t>Technology,</w:t>
      </w:r>
      <w:r w:rsidR="002037C1" w:rsidRPr="00190884">
        <w:t xml:space="preserve"> and Industry, </w:t>
      </w:r>
      <w:r w:rsidR="00153A7E" w:rsidRPr="00190884">
        <w:t xml:space="preserve">accessed on </w:t>
      </w:r>
    </w:p>
    <w:p w14:paraId="4FD374C0" w14:textId="77777777" w:rsidR="00741E23" w:rsidRPr="00190884" w:rsidRDefault="00741E23" w:rsidP="00741E23">
      <w:pPr>
        <w:spacing w:before="100" w:beforeAutospacing="1" w:after="100" w:afterAutospacing="1"/>
        <w:rPr>
          <w:b/>
          <w:bCs/>
        </w:rPr>
      </w:pPr>
      <w:r w:rsidRPr="00190884">
        <w:rPr>
          <w:b/>
          <w:bCs/>
        </w:rPr>
        <w:t>4.</w:t>
      </w:r>
      <w:r w:rsidR="00153A7E" w:rsidRPr="00190884">
        <w:t>Porter, Michael, E., Stern, Scott, (2000). “Measuring the “Ideas” production Function: Evidence from International Patent Output”, NEBR Working Paper No 7891.</w:t>
      </w:r>
    </w:p>
    <w:p w14:paraId="3280C939" w14:textId="77777777" w:rsidR="00741E23" w:rsidRPr="00190884" w:rsidRDefault="00741E23" w:rsidP="00741E23">
      <w:pPr>
        <w:spacing w:before="100" w:beforeAutospacing="1" w:after="100" w:afterAutospacing="1"/>
        <w:rPr>
          <w:b/>
          <w:bCs/>
        </w:rPr>
      </w:pPr>
      <w:r w:rsidRPr="00190884">
        <w:rPr>
          <w:b/>
          <w:bCs/>
        </w:rPr>
        <w:t xml:space="preserve">5. </w:t>
      </w:r>
      <w:r w:rsidR="00744F3A" w:rsidRPr="00190884">
        <w:t>Jacob Schmookler (1962) Necessity: Mother</w:t>
      </w:r>
      <w:r w:rsidR="004526CC" w:rsidRPr="00190884">
        <w:t xml:space="preserve"> </w:t>
      </w:r>
      <w:r w:rsidR="00744F3A" w:rsidRPr="00190884">
        <w:t>of</w:t>
      </w:r>
      <w:r w:rsidR="004526CC" w:rsidRPr="00190884">
        <w:t xml:space="preserve"> </w:t>
      </w:r>
      <w:r w:rsidR="00744F3A" w:rsidRPr="00190884">
        <w:t>Invention, Challenge, 11:2, 33-34, DOI: 10.1080/05775132.1962.11469492, accessed on May 23, 2020,</w:t>
      </w:r>
      <w:r w:rsidR="00744F3A" w:rsidRPr="00190884">
        <w:rPr>
          <w:b/>
          <w:bCs/>
        </w:rPr>
        <w:t xml:space="preserve"> </w:t>
      </w:r>
      <w:hyperlink r:id="rId18" w:history="1">
        <w:r w:rsidR="00744F3A" w:rsidRPr="00190884">
          <w:rPr>
            <w:rStyle w:val="Hyperlink"/>
          </w:rPr>
          <w:t>https://doi.org/10.1080/05775132.1962.11469492</w:t>
        </w:r>
      </w:hyperlink>
      <w:r w:rsidR="00744F3A" w:rsidRPr="00190884">
        <w:t xml:space="preserve"> </w:t>
      </w:r>
      <w:bookmarkStart w:id="33" w:name="_Hlk41129713"/>
    </w:p>
    <w:p w14:paraId="0257DD3A" w14:textId="77777777" w:rsidR="00741E23" w:rsidRPr="00190884" w:rsidRDefault="00741E23" w:rsidP="00741E23">
      <w:pPr>
        <w:spacing w:before="100" w:beforeAutospacing="1" w:after="100" w:afterAutospacing="1"/>
        <w:rPr>
          <w:b/>
          <w:bCs/>
        </w:rPr>
      </w:pPr>
      <w:r w:rsidRPr="00190884">
        <w:rPr>
          <w:b/>
          <w:bCs/>
        </w:rPr>
        <w:t xml:space="preserve">6. </w:t>
      </w:r>
      <w:r w:rsidR="00893594" w:rsidRPr="00190884">
        <w:t xml:space="preserve">Hayek, F. A. von (1937). </w:t>
      </w:r>
      <w:bookmarkEnd w:id="33"/>
      <w:r w:rsidR="00893594" w:rsidRPr="00190884">
        <w:t>“Economics and Knowledge”, Economica, New Series, Vol. 4, No. 13 (Feb., 1937), pp. 33-54, Wiley on behalf of The London School of Economics and Political Science and The Suntory and Toyota International Centres for Economics and Related Disciplines, Accessed: 12-05-2020 20:28 UTC,</w:t>
      </w:r>
      <w:r w:rsidR="00893594" w:rsidRPr="00190884">
        <w:rPr>
          <w:b/>
          <w:bCs/>
        </w:rPr>
        <w:t xml:space="preserve"> </w:t>
      </w:r>
      <w:hyperlink r:id="rId19" w:history="1">
        <w:r w:rsidR="00893594" w:rsidRPr="00190884">
          <w:rPr>
            <w:color w:val="0000FF"/>
            <w:u w:val="single"/>
          </w:rPr>
          <w:t>https://www.jstor.org/stable/pdf/2548786.pdf?refreqid=excelsior%3Af904c8383a4c51ac8d9e21b9520400b5</w:t>
        </w:r>
      </w:hyperlink>
      <w:r w:rsidR="00893594" w:rsidRPr="00190884">
        <w:t xml:space="preserve"> )</w:t>
      </w:r>
    </w:p>
    <w:p w14:paraId="4923D222" w14:textId="77777777" w:rsidR="00741E23" w:rsidRPr="00190884" w:rsidRDefault="00741E23" w:rsidP="00741E23">
      <w:pPr>
        <w:spacing w:before="100" w:beforeAutospacing="1" w:after="100" w:afterAutospacing="1"/>
        <w:rPr>
          <w:b/>
          <w:bCs/>
        </w:rPr>
      </w:pPr>
      <w:r w:rsidRPr="00190884">
        <w:rPr>
          <w:b/>
          <w:bCs/>
        </w:rPr>
        <w:t xml:space="preserve">7. </w:t>
      </w:r>
      <w:r w:rsidR="004526CC" w:rsidRPr="00190884">
        <w:t>Boulding, Kenneth E., (1966). The Economics of Knowledge and The Knowledge of Economics, American Economic Association, pp1-14) downloaded on May 3, 2020, accessed on May 3, 2020.</w:t>
      </w:r>
    </w:p>
    <w:p w14:paraId="7611C165" w14:textId="77777777" w:rsidR="00741E23" w:rsidRPr="00190884" w:rsidRDefault="00741E23" w:rsidP="00741E23">
      <w:pPr>
        <w:spacing w:before="100" w:beforeAutospacing="1" w:after="100" w:afterAutospacing="1"/>
        <w:rPr>
          <w:b/>
          <w:bCs/>
        </w:rPr>
      </w:pPr>
      <w:r w:rsidRPr="00190884">
        <w:rPr>
          <w:b/>
          <w:bCs/>
        </w:rPr>
        <w:t xml:space="preserve">8. </w:t>
      </w:r>
      <w:r w:rsidR="00D35077" w:rsidRPr="00190884">
        <w:t>Botzen, W. J. Wouter, Deschenes, Olivier, Sanders, Mark, (2019). “The Economic Impacts of Natural Disasters: A Review of Models and Empirical Studies</w:t>
      </w:r>
      <w:r w:rsidR="000C51AD" w:rsidRPr="00190884">
        <w:t>, Review of Environmental Economics and</w:t>
      </w:r>
      <w:r w:rsidR="000C51AD" w:rsidRPr="00190884">
        <w:rPr>
          <w:b/>
          <w:bCs/>
        </w:rPr>
        <w:t xml:space="preserve"> </w:t>
      </w:r>
      <w:r w:rsidR="000C51AD" w:rsidRPr="00190884">
        <w:t>Policy, volume 13, issue 2, Summer 2019, pp. 167–188, accessed on May 24, 2020.</w:t>
      </w:r>
    </w:p>
    <w:p w14:paraId="08E7278B" w14:textId="77777777" w:rsidR="00741E23" w:rsidRPr="00190884" w:rsidRDefault="00741E23" w:rsidP="00741E23">
      <w:pPr>
        <w:spacing w:before="100" w:beforeAutospacing="1" w:after="100" w:afterAutospacing="1"/>
        <w:rPr>
          <w:b/>
          <w:bCs/>
        </w:rPr>
      </w:pPr>
      <w:r w:rsidRPr="00190884">
        <w:rPr>
          <w:b/>
          <w:bCs/>
        </w:rPr>
        <w:lastRenderedPageBreak/>
        <w:t xml:space="preserve">9. </w:t>
      </w:r>
      <w:r w:rsidR="002A46D6" w:rsidRPr="00190884">
        <w:t>Sheeran, P., Harris, P. R., &amp; Epton, T. (2013, June 3). Does Heightening Risk Appraisals Change People's Intentions and Behavior? A Meta-Analysis of Experimental Studies. Psychological Bulletin. Advance online publication. doi: 10.1037/a0033065, downloaded on May 25, 2020</w:t>
      </w:r>
      <w:r w:rsidR="00EE1169" w:rsidRPr="00190884">
        <w:t>.</w:t>
      </w:r>
      <w:r w:rsidR="002A46D6" w:rsidRPr="00190884">
        <w:rPr>
          <w:b/>
          <w:bCs/>
        </w:rPr>
        <w:t xml:space="preserve"> </w:t>
      </w:r>
    </w:p>
    <w:p w14:paraId="15A23FD9" w14:textId="77777777" w:rsidR="00741E23" w:rsidRPr="00190884" w:rsidRDefault="00741E23" w:rsidP="00741E23">
      <w:pPr>
        <w:spacing w:before="100" w:beforeAutospacing="1" w:after="100" w:afterAutospacing="1"/>
        <w:rPr>
          <w:b/>
          <w:bCs/>
        </w:rPr>
      </w:pPr>
      <w:r w:rsidRPr="00190884">
        <w:rPr>
          <w:b/>
          <w:bCs/>
        </w:rPr>
        <w:t xml:space="preserve">10. </w:t>
      </w:r>
      <w:bookmarkStart w:id="34" w:name="_Hlk41558154"/>
      <w:r w:rsidR="00474B5E" w:rsidRPr="00190884">
        <w:rPr>
          <w:rFonts w:eastAsiaTheme="minorEastAsia" w:cs="AdvTimes-i"/>
          <w:color w:val="000000"/>
        </w:rPr>
        <w:t>Charlot</w:t>
      </w:r>
      <w:bookmarkEnd w:id="34"/>
      <w:r w:rsidR="00474B5E" w:rsidRPr="00190884">
        <w:rPr>
          <w:rFonts w:eastAsiaTheme="minorEastAsia" w:cs="AdvTimes-i"/>
          <w:color w:val="000000"/>
        </w:rPr>
        <w:t xml:space="preserve">, Sylvie, Crescenzi, Riccardo and Musolesi, Antonio (2014) </w:t>
      </w:r>
      <w:r w:rsidR="00474B5E" w:rsidRPr="00190884">
        <w:rPr>
          <w:rFonts w:eastAsiaTheme="minorEastAsia" w:cs="AdvTimes-i"/>
          <w:i/>
          <w:iCs/>
          <w:color w:val="000000"/>
        </w:rPr>
        <w:t xml:space="preserve">Econometric modelling of the regional knowledge production function in Europe. </w:t>
      </w:r>
      <w:r w:rsidR="00474B5E" w:rsidRPr="00190884">
        <w:rPr>
          <w:rFonts w:eastAsiaTheme="minorEastAsia" w:cs="AdvTimes-i"/>
          <w:color w:val="000000"/>
        </w:rPr>
        <w:t>Journal of Economic Geography, online. pp. 1-33. ISSN 1468-2702</w:t>
      </w:r>
      <w:r w:rsidR="00DB4D56" w:rsidRPr="00190884">
        <w:rPr>
          <w:rFonts w:eastAsiaTheme="minorEastAsia"/>
          <w:color w:val="000000"/>
        </w:rPr>
        <w:t xml:space="preserve">Downloaded from </w:t>
      </w:r>
      <w:r w:rsidR="00DB4D56" w:rsidRPr="00190884">
        <w:rPr>
          <w:rFonts w:eastAsiaTheme="minorEastAsia"/>
          <w:color w:val="0000FF"/>
        </w:rPr>
        <w:t xml:space="preserve">http://joeg.oxfordjournals.org/ </w:t>
      </w:r>
      <w:r w:rsidR="00DB4D56" w:rsidRPr="00190884">
        <w:rPr>
          <w:rFonts w:eastAsiaTheme="minorEastAsia"/>
          <w:color w:val="000000"/>
        </w:rPr>
        <w:t>at London School of Economics and Political Science on July 23, 2015</w:t>
      </w:r>
      <w:r w:rsidR="00DB4D56" w:rsidRPr="00190884">
        <w:rPr>
          <w:rFonts w:eastAsiaTheme="minorEastAsia" w:cs="AdvTimes-i"/>
          <w:color w:val="000000"/>
        </w:rPr>
        <w:t xml:space="preserve"> </w:t>
      </w:r>
    </w:p>
    <w:p w14:paraId="582AD4A9" w14:textId="77777777" w:rsidR="000D28E6" w:rsidRPr="00190884" w:rsidRDefault="000D28E6" w:rsidP="000D28E6">
      <w:pPr>
        <w:spacing w:before="100" w:beforeAutospacing="1" w:after="100" w:afterAutospacing="1"/>
        <w:rPr>
          <w:b/>
          <w:bCs/>
        </w:rPr>
      </w:pPr>
      <w:r w:rsidRPr="00190884">
        <w:rPr>
          <w:b/>
          <w:bCs/>
        </w:rPr>
        <w:t>11.</w:t>
      </w:r>
      <w:r w:rsidR="00604626" w:rsidRPr="00190884">
        <w:rPr>
          <w:rFonts w:eastAsiaTheme="minorEastAsia" w:cs="AdvTimes-i"/>
          <w:color w:val="000000"/>
        </w:rPr>
        <w:t xml:space="preserve"> </w:t>
      </w:r>
      <w:r w:rsidR="00BD79FB" w:rsidRPr="00190884">
        <w:rPr>
          <w:rFonts w:eastAsiaTheme="minorEastAsia" w:cs="AdvTimes-i"/>
          <w:color w:val="000000"/>
        </w:rPr>
        <w:t xml:space="preserve">Hongxiu Li, </w:t>
      </w:r>
      <w:r w:rsidR="00007726" w:rsidRPr="00190884">
        <w:rPr>
          <w:rFonts w:eastAsiaTheme="minorEastAsia" w:cs="AdvTimes-i"/>
          <w:color w:val="000000"/>
        </w:rPr>
        <w:t xml:space="preserve">(2016). “Innovation as Adaptation to Natural Disasters”, JEL: O31 Q54 Q55, accessed on May 25, 2020, </w:t>
      </w:r>
      <w:hyperlink r:id="rId20" w:history="1">
        <w:r w:rsidR="00007726" w:rsidRPr="00190884">
          <w:rPr>
            <w:color w:val="0000FF"/>
            <w:u w:val="single"/>
          </w:rPr>
          <w:t>https://pdfs.semanticscholar.org/5196/492e7ea47d3dd207600f941020fe8bcc0a02.pdf</w:t>
        </w:r>
      </w:hyperlink>
    </w:p>
    <w:p w14:paraId="2B26BF87" w14:textId="77777777" w:rsidR="000D28E6" w:rsidRPr="00190884" w:rsidRDefault="000D28E6" w:rsidP="000D28E6">
      <w:pPr>
        <w:spacing w:before="100" w:beforeAutospacing="1" w:after="100" w:afterAutospacing="1"/>
        <w:rPr>
          <w:b/>
          <w:bCs/>
        </w:rPr>
      </w:pPr>
      <w:r w:rsidRPr="00190884">
        <w:rPr>
          <w:b/>
          <w:bCs/>
        </w:rPr>
        <w:t>12.</w:t>
      </w:r>
      <w:r w:rsidR="00604626" w:rsidRPr="00190884">
        <w:rPr>
          <w:rFonts w:eastAsiaTheme="minorEastAsia" w:cs="AdvTimes-i"/>
          <w:color w:val="000000"/>
        </w:rPr>
        <w:t xml:space="preserve"> </w:t>
      </w:r>
      <w:bookmarkStart w:id="35" w:name="_Hlk41558941"/>
      <w:r w:rsidR="002F2A46" w:rsidRPr="00190884">
        <w:rPr>
          <w:rFonts w:eastAsiaTheme="minorEastAsia" w:cs="AdvTimes-i"/>
          <w:color w:val="000000"/>
        </w:rPr>
        <w:t>Griliches, Z., (1979)</w:t>
      </w:r>
      <w:bookmarkEnd w:id="35"/>
      <w:r w:rsidR="002F2A46" w:rsidRPr="00190884">
        <w:rPr>
          <w:rFonts w:eastAsiaTheme="minorEastAsia" w:cs="AdvTimes-i"/>
          <w:color w:val="000000"/>
        </w:rPr>
        <w:t>. Issues in Assessing the Contribution of Research and Development to Productivity Growth, The Bell Journal of Economics, Vol. 10, No. 1 (Spring, 1979), pp. 92-116</w:t>
      </w:r>
      <w:r w:rsidR="00474B5E" w:rsidRPr="00190884">
        <w:rPr>
          <w:rFonts w:eastAsiaTheme="minorEastAsia" w:cs="AdvTimes-i"/>
          <w:color w:val="000000"/>
        </w:rPr>
        <w:t>.</w:t>
      </w:r>
      <w:bookmarkStart w:id="36" w:name="_Hlk41423683"/>
    </w:p>
    <w:p w14:paraId="70630CAE" w14:textId="77777777" w:rsidR="000D28E6" w:rsidRPr="00190884" w:rsidRDefault="000D28E6" w:rsidP="000D28E6">
      <w:pPr>
        <w:spacing w:before="100" w:beforeAutospacing="1" w:after="100" w:afterAutospacing="1"/>
        <w:rPr>
          <w:b/>
          <w:bCs/>
        </w:rPr>
      </w:pPr>
      <w:r w:rsidRPr="00190884">
        <w:rPr>
          <w:b/>
          <w:bCs/>
        </w:rPr>
        <w:t xml:space="preserve">13. </w:t>
      </w:r>
      <w:r w:rsidR="00E24381" w:rsidRPr="00190884">
        <w:rPr>
          <w:rFonts w:eastAsiaTheme="minorEastAsia" w:cs="AdvTimes-i"/>
          <w:color w:val="000000"/>
        </w:rPr>
        <w:t xml:space="preserve">Griliches, Z. </w:t>
      </w:r>
      <w:bookmarkEnd w:id="36"/>
      <w:r w:rsidR="00E24381" w:rsidRPr="00190884">
        <w:rPr>
          <w:rFonts w:eastAsiaTheme="minorEastAsia" w:cs="AdvTimes-i"/>
          <w:color w:val="000000"/>
        </w:rPr>
        <w:t>1990. Patent Statistics as Economic Indicators: A Survey Part 1. NBER WORKING PAPER SERIES, .</w:t>
      </w:r>
    </w:p>
    <w:p w14:paraId="7460803C" w14:textId="77777777" w:rsidR="000D28E6" w:rsidRPr="00190884" w:rsidRDefault="000D28E6" w:rsidP="000D28E6">
      <w:pPr>
        <w:spacing w:before="100" w:beforeAutospacing="1" w:after="100" w:afterAutospacing="1"/>
        <w:rPr>
          <w:b/>
          <w:bCs/>
        </w:rPr>
      </w:pPr>
      <w:r w:rsidRPr="00190884">
        <w:rPr>
          <w:b/>
          <w:bCs/>
        </w:rPr>
        <w:t xml:space="preserve">14. </w:t>
      </w:r>
      <w:r w:rsidR="00BC0A8B" w:rsidRPr="00190884">
        <w:rPr>
          <w:rFonts w:eastAsiaTheme="minorEastAsia" w:cs="AdvTimes-i"/>
          <w:color w:val="000000"/>
        </w:rPr>
        <w:t xml:space="preserve">Griliches, Zvi, ed., 1984. Introduction to "R &amp; D, Patents, and Productivity, This PDF is a selection from an out-of-print volume from the National Bureau of Economic Research, </w:t>
      </w:r>
      <w:r w:rsidR="00C76352" w:rsidRPr="00190884">
        <w:rPr>
          <w:rFonts w:eastAsiaTheme="minorEastAsia" w:cs="AdvTimes-i"/>
          <w:color w:val="000000"/>
        </w:rPr>
        <w:t>pp.1-20, downloaded on May 25, 2020.</w:t>
      </w:r>
      <w:bookmarkStart w:id="37" w:name="_Hlk41426313"/>
    </w:p>
    <w:p w14:paraId="5B24357E" w14:textId="77777777" w:rsidR="000D28E6" w:rsidRPr="00190884" w:rsidRDefault="000D28E6" w:rsidP="000D28E6">
      <w:pPr>
        <w:spacing w:before="100" w:beforeAutospacing="1" w:after="100" w:afterAutospacing="1"/>
        <w:rPr>
          <w:b/>
          <w:bCs/>
        </w:rPr>
      </w:pPr>
      <w:r w:rsidRPr="00190884">
        <w:rPr>
          <w:b/>
          <w:bCs/>
        </w:rPr>
        <w:t>15.</w:t>
      </w:r>
      <w:r w:rsidR="00604626" w:rsidRPr="00190884">
        <w:rPr>
          <w:rFonts w:eastAsiaTheme="minorEastAsia" w:cs="AdvTimes-i"/>
          <w:color w:val="000000"/>
        </w:rPr>
        <w:t xml:space="preserve"> </w:t>
      </w:r>
      <w:r w:rsidR="00CE7EE7" w:rsidRPr="00190884">
        <w:rPr>
          <w:rFonts w:eastAsiaTheme="minorEastAsia" w:cs="AdvTimes-i"/>
          <w:color w:val="000000"/>
        </w:rPr>
        <w:t xml:space="preserve">Neumayer, Eric, Plümper, Thomas and Barthel, Fabian (2014) </w:t>
      </w:r>
      <w:bookmarkEnd w:id="37"/>
      <w:r w:rsidR="00CE7EE7" w:rsidRPr="00190884">
        <w:rPr>
          <w:rFonts w:eastAsiaTheme="minorEastAsia" w:cs="AdvTimes-i"/>
          <w:color w:val="000000"/>
        </w:rPr>
        <w:t>The political economy of natural disaster damage. Global Environmental Change, 24 (1). 8 -19. ISSN 0959-3780</w:t>
      </w:r>
    </w:p>
    <w:p w14:paraId="25F3BD41" w14:textId="3EAA312E" w:rsidR="00474B5E" w:rsidRPr="00190884" w:rsidRDefault="000D28E6" w:rsidP="000D28E6">
      <w:pPr>
        <w:spacing w:before="100" w:beforeAutospacing="1" w:after="100" w:afterAutospacing="1"/>
        <w:rPr>
          <w:b/>
          <w:bCs/>
        </w:rPr>
      </w:pPr>
      <w:r w:rsidRPr="00190884">
        <w:rPr>
          <w:b/>
          <w:bCs/>
        </w:rPr>
        <w:t>16.</w:t>
      </w:r>
      <w:r w:rsidR="00EE1169" w:rsidRPr="00190884">
        <w:rPr>
          <w:rFonts w:eastAsiaTheme="minorEastAsia" w:cs="AdvTimes-i"/>
          <w:color w:val="000000"/>
        </w:rPr>
        <w:t xml:space="preserve"> </w:t>
      </w:r>
      <w:r w:rsidR="00FE4FC8" w:rsidRPr="00190884">
        <w:rPr>
          <w:rFonts w:eastAsiaTheme="minorEastAsia" w:cs="AdvTimes-i"/>
          <w:color w:val="000000"/>
        </w:rPr>
        <w:t>Getachew B. Demisse, Tsegaye Tadesse, and Yared Bayissa, 2017. “DATA MINING ATTRIBUTE SELECTION APPROACH FOR DROUGHT MODELLING: A CASE STUDY FOR GREATER HORN OF AFRICA, International Journal of Data Mining &amp; Knowledge Management Process (IJDKP) Vol.7, No.4, July 2017 downloaded on May 26, 2020</w:t>
      </w:r>
      <w:r w:rsidR="00FE4FC8" w:rsidRPr="00190884">
        <w:rPr>
          <w:rFonts w:eastAsiaTheme="minorEastAsia" w:cs="AdvTimes-i"/>
          <w:b/>
          <w:bCs/>
          <w:color w:val="000000"/>
        </w:rPr>
        <w:t xml:space="preserve">. </w:t>
      </w:r>
    </w:p>
    <w:p w14:paraId="37D331EC" w14:textId="77777777" w:rsidR="000D28E6" w:rsidRPr="00190884" w:rsidRDefault="000D28E6" w:rsidP="000D28E6">
      <w:pPr>
        <w:rPr>
          <w:rFonts w:eastAsiaTheme="minorEastAsia" w:cs="AdvTimes-i"/>
          <w:i/>
          <w:iCs/>
          <w:color w:val="000000"/>
        </w:rPr>
      </w:pPr>
      <w:r w:rsidRPr="00190884">
        <w:rPr>
          <w:rFonts w:eastAsiaTheme="minorEastAsia" w:cs="AdvTimes-i"/>
          <w:b/>
          <w:bCs/>
          <w:color w:val="000000"/>
        </w:rPr>
        <w:t>17.</w:t>
      </w:r>
      <w:r w:rsidR="00474B5E" w:rsidRPr="00190884">
        <w:rPr>
          <w:rFonts w:eastAsiaTheme="minorEastAsia" w:cs="AdvTimes-i"/>
          <w:b/>
          <w:bCs/>
          <w:color w:val="000000"/>
        </w:rPr>
        <w:t xml:space="preserve"> </w:t>
      </w:r>
      <w:r w:rsidR="00D91C49" w:rsidRPr="00190884">
        <w:rPr>
          <w:rFonts w:eastAsiaTheme="minorEastAsia" w:cs="AdvTimes-i"/>
          <w:color w:val="000000"/>
        </w:rPr>
        <w:t>Hagger, D., C. Dieperink, 2014. “Towards Successful Joint Knowledge production for Climate Change Adaptation”, Ecology and Society, 19(2), 34</w:t>
      </w:r>
      <w:r w:rsidR="00053706" w:rsidRPr="00190884">
        <w:rPr>
          <w:rFonts w:eastAsiaTheme="minorEastAsia" w:cs="AdvTimes-i"/>
          <w:color w:val="000000"/>
        </w:rPr>
        <w:t xml:space="preserve">, </w:t>
      </w:r>
      <w:hyperlink r:id="rId21" w:history="1">
        <w:r w:rsidR="00474B5E" w:rsidRPr="00190884">
          <w:rPr>
            <w:rStyle w:val="Hyperlink"/>
            <w:rFonts w:eastAsiaTheme="minorEastAsia" w:cs="AdvTimes-i"/>
          </w:rPr>
          <w:t>https://dx.doi.org/10.5751/ES-064-19023453</w:t>
        </w:r>
      </w:hyperlink>
    </w:p>
    <w:p w14:paraId="6280A022" w14:textId="77777777" w:rsidR="000D28E6" w:rsidRPr="00190884" w:rsidRDefault="000D28E6" w:rsidP="000D28E6">
      <w:pPr>
        <w:rPr>
          <w:rFonts w:eastAsiaTheme="minorEastAsia" w:cs="AdvTimes-i"/>
          <w:color w:val="000000"/>
        </w:rPr>
      </w:pPr>
      <w:r w:rsidRPr="00190884">
        <w:rPr>
          <w:rFonts w:eastAsiaTheme="minorEastAsia" w:cs="AdvTimes-i"/>
          <w:i/>
          <w:iCs/>
          <w:color w:val="000000"/>
        </w:rPr>
        <w:t>18.</w:t>
      </w:r>
      <w:r w:rsidR="00604626" w:rsidRPr="00190884">
        <w:rPr>
          <w:rFonts w:eastAsiaTheme="minorEastAsia" w:cs="AdvTimes-i"/>
          <w:color w:val="000000"/>
        </w:rPr>
        <w:t xml:space="preserve"> </w:t>
      </w:r>
      <w:r w:rsidR="00A711C3" w:rsidRPr="00190884">
        <w:rPr>
          <w:rFonts w:eastAsiaTheme="minorEastAsia" w:cs="AdvTimes-i"/>
          <w:color w:val="000000"/>
        </w:rPr>
        <w:t>Carlino, Gerald,</w:t>
      </w:r>
      <w:r w:rsidR="00472949" w:rsidRPr="00190884">
        <w:rPr>
          <w:rFonts w:eastAsiaTheme="minorEastAsia" w:cs="AdvTimes-i"/>
          <w:color w:val="000000"/>
        </w:rPr>
        <w:t xml:space="preserve"> </w:t>
      </w:r>
      <w:r w:rsidR="00A711C3" w:rsidRPr="00190884">
        <w:rPr>
          <w:rFonts w:eastAsiaTheme="minorEastAsia" w:cs="AdvTimes-i"/>
          <w:color w:val="000000"/>
        </w:rPr>
        <w:t xml:space="preserve">Kerr, William R. </w:t>
      </w:r>
      <w:r w:rsidR="00472949" w:rsidRPr="00190884">
        <w:rPr>
          <w:rFonts w:eastAsiaTheme="minorEastAsia" w:cs="AdvTimes-i"/>
          <w:color w:val="000000"/>
        </w:rPr>
        <w:t>(2014). Agglomeration and Innovation, Bank of Finland Research Discussion Papers 27 • 2015 (JEL: J2, J6, L1, L2, L6, O3, R1, R3.).</w:t>
      </w:r>
    </w:p>
    <w:p w14:paraId="0A493F64" w14:textId="63F253AB" w:rsidR="000D28E6" w:rsidRPr="00190884" w:rsidRDefault="00472949" w:rsidP="000D28E6">
      <w:pPr>
        <w:rPr>
          <w:rFonts w:eastAsiaTheme="minorEastAsia" w:cs="AdvTimes-i"/>
          <w:i/>
          <w:iCs/>
          <w:color w:val="000000"/>
        </w:rPr>
      </w:pPr>
      <w:r w:rsidRPr="00190884">
        <w:rPr>
          <w:rFonts w:eastAsiaTheme="minorEastAsia" w:cs="AdvTimes-i"/>
          <w:color w:val="000000"/>
        </w:rPr>
        <w:t xml:space="preserve"> </w:t>
      </w:r>
    </w:p>
    <w:p w14:paraId="6F4CF91F" w14:textId="77777777" w:rsidR="000D28E6" w:rsidRPr="00190884" w:rsidRDefault="000D28E6" w:rsidP="000D28E6">
      <w:pPr>
        <w:rPr>
          <w:rFonts w:eastAsiaTheme="minorEastAsia" w:cs="AdvTimes-i"/>
          <w:i/>
          <w:iCs/>
          <w:color w:val="000000"/>
        </w:rPr>
      </w:pPr>
      <w:r w:rsidRPr="00190884">
        <w:rPr>
          <w:rFonts w:eastAsiaTheme="minorEastAsia" w:cs="AdvTimes-i"/>
          <w:color w:val="000000"/>
        </w:rPr>
        <w:t xml:space="preserve">19. </w:t>
      </w:r>
      <w:r w:rsidR="00472949" w:rsidRPr="00190884">
        <w:rPr>
          <w:rFonts w:eastAsiaTheme="minorEastAsia" w:cs="AdvTimes-i"/>
          <w:color w:val="000000"/>
        </w:rPr>
        <w:t xml:space="preserve">Solomon A. Getahun, </w:t>
      </w:r>
      <w:r w:rsidR="00A27FBE" w:rsidRPr="00190884">
        <w:rPr>
          <w:rFonts w:eastAsiaTheme="minorEastAsia" w:cs="AdvTimes-i"/>
          <w:color w:val="000000"/>
        </w:rPr>
        <w:t xml:space="preserve">(2002). Brain Drain and Its Effect on Ethiopia's Institutions of Higher Learning, 1970s-1990s, African Issues, Vol. 30, No. 1, The African "Brain Drain" to the North: Pitfalls and Possibilities (2002), pp. 52-56 </w:t>
      </w:r>
      <w:bookmarkStart w:id="38" w:name="_Hlk41508334"/>
    </w:p>
    <w:p w14:paraId="0DF97F67" w14:textId="77777777" w:rsidR="000D28E6" w:rsidRPr="00190884" w:rsidRDefault="000D28E6" w:rsidP="000D28E6">
      <w:pPr>
        <w:rPr>
          <w:rFonts w:eastAsiaTheme="minorEastAsia" w:cs="AdvTimes-i"/>
          <w:i/>
          <w:iCs/>
          <w:color w:val="000000"/>
        </w:rPr>
      </w:pPr>
    </w:p>
    <w:p w14:paraId="3E68C810" w14:textId="50280F59" w:rsidR="000D28E6" w:rsidRPr="00190884" w:rsidRDefault="000D28E6" w:rsidP="000D28E6">
      <w:pPr>
        <w:rPr>
          <w:rFonts w:eastAsiaTheme="minorEastAsia" w:cs="AdvTimes-i"/>
          <w:color w:val="000000"/>
        </w:rPr>
      </w:pPr>
      <w:r w:rsidRPr="00190884">
        <w:rPr>
          <w:rFonts w:eastAsiaTheme="minorEastAsia" w:cs="AdvTimes-i"/>
          <w:i/>
          <w:iCs/>
          <w:color w:val="000000"/>
        </w:rPr>
        <w:t xml:space="preserve">20. </w:t>
      </w:r>
      <w:r w:rsidR="00741E23" w:rsidRPr="00190884">
        <w:rPr>
          <w:rFonts w:eastAsiaTheme="minorEastAsia" w:cs="AdvTimes-i"/>
          <w:color w:val="000000"/>
        </w:rPr>
        <w:t>Mellander, Charlotta, Florida, Richard (2012)</w:t>
      </w:r>
      <w:bookmarkEnd w:id="38"/>
      <w:r w:rsidR="00741E23" w:rsidRPr="00190884">
        <w:rPr>
          <w:rFonts w:eastAsiaTheme="minorEastAsia" w:cs="AdvTimes-i"/>
          <w:color w:val="000000"/>
        </w:rPr>
        <w:t>. The Rise of Skills: Human Capital, the Creative Class and Regional Development, CESIS Electronic Working Paper Series, Paper No. 266.</w:t>
      </w:r>
    </w:p>
    <w:p w14:paraId="2BE1B8C0" w14:textId="0D797B6A" w:rsidR="007C5F25" w:rsidRPr="00190884" w:rsidRDefault="007C5F25" w:rsidP="000D28E6">
      <w:pPr>
        <w:rPr>
          <w:rFonts w:eastAsiaTheme="minorEastAsia" w:cs="AdvTimes-i"/>
          <w:color w:val="000000"/>
        </w:rPr>
      </w:pPr>
    </w:p>
    <w:p w14:paraId="1F8FEA02" w14:textId="2047E29D" w:rsidR="007C5F25" w:rsidRPr="00190884" w:rsidRDefault="007C5F25" w:rsidP="007C5F25">
      <w:pPr>
        <w:rPr>
          <w:rFonts w:eastAsiaTheme="minorEastAsia" w:cs="AdvTimes-i"/>
          <w:color w:val="000000"/>
        </w:rPr>
      </w:pPr>
      <w:r w:rsidRPr="00190884">
        <w:rPr>
          <w:rFonts w:eastAsiaTheme="minorEastAsia" w:cs="AdvTimes-i"/>
          <w:color w:val="000000"/>
        </w:rPr>
        <w:lastRenderedPageBreak/>
        <w:t>21. Reyersa,</w:t>
      </w:r>
      <w:r w:rsidRPr="00190884">
        <w:t xml:space="preserve"> </w:t>
      </w:r>
      <w:r w:rsidRPr="00190884">
        <w:rPr>
          <w:rFonts w:eastAsiaTheme="minorEastAsia" w:cs="AdvTimes-i"/>
          <w:color w:val="000000"/>
        </w:rPr>
        <w:t>Belinda, Nela. Jeanne L., O’Farrella, Patrick J., Sitasa, Nadia, Nele,</w:t>
      </w:r>
    </w:p>
    <w:p w14:paraId="088046EF" w14:textId="053936AC" w:rsidR="007C5F25" w:rsidRPr="00190884" w:rsidRDefault="007C5F25" w:rsidP="000D28E6">
      <w:pPr>
        <w:rPr>
          <w:rFonts w:eastAsiaTheme="minorEastAsia" w:cs="AdvTimes-i"/>
          <w:color w:val="000000"/>
        </w:rPr>
      </w:pPr>
      <w:r w:rsidRPr="00190884">
        <w:rPr>
          <w:rFonts w:eastAsiaTheme="minorEastAsia" w:cs="AdvTimes-i"/>
          <w:color w:val="000000"/>
        </w:rPr>
        <w:t xml:space="preserve"> Deon C. (2015). “Navigating complexity through knowledge coproduction: Mainstreaming ecosystem services into disaster risk reduction”, </w:t>
      </w:r>
      <w:r w:rsidR="005D3887" w:rsidRPr="00190884">
        <w:rPr>
          <w:rFonts w:eastAsiaTheme="minorEastAsia" w:cs="AdvTimes-i"/>
          <w:color w:val="000000"/>
        </w:rPr>
        <w:t>Proceedings of the National Academy of Sciences (PNAS), 7362–7368, June 16, 2015, vol.112, no. 2</w:t>
      </w:r>
      <w:r w:rsidR="00B4607C" w:rsidRPr="00190884">
        <w:rPr>
          <w:rFonts w:eastAsiaTheme="minorEastAsia" w:cs="AdvTimes-i"/>
          <w:color w:val="000000"/>
        </w:rPr>
        <w:t>.</w:t>
      </w:r>
    </w:p>
    <w:p w14:paraId="462AAC86" w14:textId="77777777" w:rsidR="000D28E6" w:rsidRPr="00190884" w:rsidRDefault="000D28E6" w:rsidP="000D28E6">
      <w:pPr>
        <w:rPr>
          <w:rFonts w:eastAsiaTheme="minorEastAsia" w:cs="AdvTimes-i"/>
          <w:i/>
          <w:iCs/>
          <w:color w:val="000000"/>
        </w:rPr>
      </w:pPr>
    </w:p>
    <w:p w14:paraId="499F1E26" w14:textId="071E725B" w:rsidR="00744F3A" w:rsidRPr="00190884" w:rsidRDefault="007C5F25" w:rsidP="000D28E6">
      <w:r w:rsidRPr="00190884">
        <w:t xml:space="preserve">22. </w:t>
      </w:r>
      <w:r w:rsidR="00F421D2" w:rsidRPr="00190884">
        <w:t>Sadowski, Jathan, (2019). “When data is capital: Datafication,</w:t>
      </w:r>
      <w:r w:rsidR="000D28E6" w:rsidRPr="00190884">
        <w:rPr>
          <w:rFonts w:eastAsiaTheme="minorEastAsia" w:cs="AdvTimes-i"/>
          <w:i/>
          <w:iCs/>
          <w:color w:val="000000"/>
        </w:rPr>
        <w:t xml:space="preserve"> </w:t>
      </w:r>
      <w:r w:rsidR="00F421D2" w:rsidRPr="00190884">
        <w:t>accumulation, and extraction, Big Data &amp; Society January–June 2019:</w:t>
      </w:r>
      <w:r w:rsidR="00472949" w:rsidRPr="00190884">
        <w:t xml:space="preserve"> </w:t>
      </w:r>
      <w:r w:rsidR="00F421D2" w:rsidRPr="00190884">
        <w:t>1–12, accessed on May 15, 2020.</w:t>
      </w:r>
    </w:p>
    <w:p w14:paraId="3615C315" w14:textId="77777777" w:rsidR="00F535D4" w:rsidRPr="00190884" w:rsidRDefault="00F535D4" w:rsidP="000D28E6"/>
    <w:p w14:paraId="3D52D827" w14:textId="7BE9D50A" w:rsidR="00D07761" w:rsidRPr="00190884" w:rsidRDefault="00D07761" w:rsidP="000D28E6">
      <w:r w:rsidRPr="00190884">
        <w:t>23. Kumar, Gopalakrishna, (1987). ETHIOPIAN FAMINES 1973-1985: A CASE-STUDY, World Institute for Development Economic Research of the United Nations University, Working Paper, WP26, downloaded on May 31, 2020.</w:t>
      </w:r>
    </w:p>
    <w:p w14:paraId="549EEDB9" w14:textId="7012AD3E" w:rsidR="00F535D4" w:rsidRPr="00190884" w:rsidRDefault="00F535D4" w:rsidP="000D28E6"/>
    <w:p w14:paraId="178D17F7" w14:textId="5D499EBD" w:rsidR="00F535D4" w:rsidRPr="00190884" w:rsidRDefault="00F535D4" w:rsidP="000D28E6">
      <w:r w:rsidRPr="00190884">
        <w:t>24. Sandstrom, Sofie, Juhola, Sirkku (2016). “Continue to blame it on the rain? Conceptualization of drought and failure of food systems in the Greater Horn of Africa, Environmental Hazards, 16:1, 71-91, DOI: 10.1080/17477891 .2016.1229656, downloaded on July 9, 2020.</w:t>
      </w:r>
    </w:p>
    <w:p w14:paraId="6C5BB304" w14:textId="14EF920C" w:rsidR="00F535D4" w:rsidRPr="00190884" w:rsidRDefault="00F535D4" w:rsidP="000D28E6"/>
    <w:p w14:paraId="1D552EBB" w14:textId="082D38E4" w:rsidR="00A711C3" w:rsidRPr="00190884" w:rsidRDefault="00F535D4" w:rsidP="00FA4083">
      <w:r w:rsidRPr="00190884">
        <w:t>25.</w:t>
      </w:r>
      <w:r w:rsidR="00FA4083" w:rsidRPr="00190884">
        <w:t xml:space="preserve"> Laframboise, Nicole, Loko</w:t>
      </w:r>
      <w:r w:rsidR="00FA4083" w:rsidRPr="00190884">
        <w:rPr>
          <w:i/>
          <w:iCs/>
        </w:rPr>
        <w:t xml:space="preserve">, </w:t>
      </w:r>
      <w:r w:rsidR="00FA4083" w:rsidRPr="00190884">
        <w:t>Boileau, (2012).  Natural Disasters: Mitigating Impact, Managing Risks, IMF Working Paper, WP/12/245, downloaded on July 9, 2020.</w:t>
      </w:r>
    </w:p>
    <w:p w14:paraId="49EC4AC2" w14:textId="08FCDCB5" w:rsidR="00FA4083" w:rsidRPr="00190884" w:rsidRDefault="00FA4083" w:rsidP="00FA4083"/>
    <w:p w14:paraId="67ABB244" w14:textId="3244325E" w:rsidR="00FA4083" w:rsidRPr="00190884" w:rsidRDefault="00FA4083" w:rsidP="00FA4083">
      <w:r w:rsidRPr="00190884">
        <w:t xml:space="preserve">25. </w:t>
      </w:r>
      <w:r w:rsidR="00000ADA" w:rsidRPr="00190884">
        <w:t xml:space="preserve">Boithi, Frederick N., Muchiri, Edward, Birech, Rhodah, Mulu-Mutuku, Milcah, (2014). Factors Influencing Smallholder Farmers’ Adoption of Agricultural Water Technologies and Innovations in Lare and Elementaita Divisions of Nakuru County, Kenya, International Journal of Innovation and Applied Studies, downloaded on July 10, 2020. </w:t>
      </w:r>
    </w:p>
    <w:p w14:paraId="7D4D0A2D" w14:textId="0F8C4BDF" w:rsidR="004D566B" w:rsidRPr="00190884" w:rsidRDefault="004D566B" w:rsidP="00FA4083"/>
    <w:p w14:paraId="144776AB" w14:textId="463979DD" w:rsidR="004D566B" w:rsidRDefault="004D566B" w:rsidP="00FA4083">
      <w:pPr>
        <w:rPr>
          <w:caps/>
        </w:rPr>
      </w:pPr>
      <w:r w:rsidRPr="00190884">
        <w:t>26</w:t>
      </w:r>
      <w:r w:rsidRPr="00190884">
        <w:rPr>
          <w:caps/>
        </w:rPr>
        <w:t>. FUENTELSAZ, LUCIO, GARRIDO, ELISABET, MAICAS JUAN P., (2014). INCUMBENTS, TECHNOLOGICAL CHANGE AND INSTITUTIONS: HOW THE VALUE OF COMPLEMENTARY RESOURCES VARIES ACROSS MARKETS, Strategic Management Journal, Strat. Mgmt. J., 36: 1778–1801 (2015)</w:t>
      </w:r>
      <w:r w:rsidR="00FB531A" w:rsidRPr="00190884">
        <w:rPr>
          <w:caps/>
        </w:rPr>
        <w:t>.</w:t>
      </w:r>
    </w:p>
    <w:p w14:paraId="42F3C28B" w14:textId="77777777" w:rsidR="00A63BEB" w:rsidRDefault="00A63BEB" w:rsidP="00FA4083">
      <w:pPr>
        <w:rPr>
          <w:caps/>
        </w:rPr>
      </w:pPr>
    </w:p>
    <w:p w14:paraId="3D59AACF" w14:textId="08EF0644" w:rsidR="00A63BEB" w:rsidRPr="00190884" w:rsidRDefault="00A63BEB" w:rsidP="00FA4083">
      <w:pPr>
        <w:rPr>
          <w:i/>
          <w:iCs/>
          <w:caps/>
        </w:rPr>
      </w:pPr>
      <w:r>
        <w:rPr>
          <w:caps/>
        </w:rPr>
        <w:t xml:space="preserve">27. </w:t>
      </w:r>
      <w:r w:rsidR="00E7359F" w:rsidRPr="009455CD">
        <w:t>Petra</w:t>
      </w:r>
      <w:r w:rsidR="00E7359F">
        <w:t>,</w:t>
      </w:r>
      <w:r w:rsidR="00E7359F" w:rsidRPr="009455CD">
        <w:t xml:space="preserve"> Moser, Alessandra Voena, And Fabian Waldinger</w:t>
      </w:r>
      <w:r w:rsidR="009455CD" w:rsidRPr="009455CD">
        <w:rPr>
          <w:caps/>
        </w:rPr>
        <w:t>,</w:t>
      </w:r>
      <w:r w:rsidR="009455CD" w:rsidRPr="00A63BEB">
        <w:t xml:space="preserve"> "Disasters, Creativity, And Copyright: A Study Of Innovation" By Which Was Published In The American Economic Review In 2019.</w:t>
      </w:r>
    </w:p>
    <w:p w14:paraId="31105DEB" w14:textId="679D5B72" w:rsidR="000C6FD2" w:rsidRDefault="00B90651" w:rsidP="0061737C">
      <w:pPr>
        <w:spacing w:before="100" w:beforeAutospacing="1" w:after="100" w:afterAutospacing="1"/>
        <w:rPr>
          <w:b/>
          <w:bCs/>
        </w:rPr>
      </w:pPr>
      <w:r>
        <w:rPr>
          <w:b/>
          <w:bCs/>
        </w:rPr>
        <w:t xml:space="preserve">28. </w:t>
      </w:r>
      <w:r w:rsidR="000C6FD2" w:rsidRPr="00B90651">
        <w:t>Okolo, Chukwuemeka Valentine, and Jun Wen. "Economics of natural disasters and technological innovations in Africa: an empirical evidence." </w:t>
      </w:r>
      <w:r w:rsidR="000C6FD2" w:rsidRPr="00B90651">
        <w:rPr>
          <w:i/>
          <w:iCs/>
        </w:rPr>
        <w:t>Environmental Science and Pollution Research</w:t>
      </w:r>
      <w:r w:rsidR="000C6FD2" w:rsidRPr="00B90651">
        <w:t> (2022): 1-23.</w:t>
      </w:r>
    </w:p>
    <w:p w14:paraId="3CD78B47" w14:textId="16CF7D8E" w:rsidR="0061737C" w:rsidRPr="0061737C" w:rsidRDefault="0061737C" w:rsidP="0061737C">
      <w:pPr>
        <w:spacing w:before="100" w:beforeAutospacing="1" w:after="100" w:afterAutospacing="1"/>
        <w:rPr>
          <w:b/>
          <w:bCs/>
          <w:lang w:val="en-CA"/>
        </w:rPr>
      </w:pPr>
      <w:r>
        <w:rPr>
          <w:b/>
          <w:bCs/>
        </w:rPr>
        <w:t>28.</w:t>
      </w:r>
      <w:r w:rsidR="00B47BB4">
        <w:rPr>
          <w:b/>
          <w:bCs/>
        </w:rPr>
        <w:t xml:space="preserve"> </w:t>
      </w:r>
      <w:hyperlink r:id="rId22" w:history="1">
        <w:r w:rsidR="00B47BB4" w:rsidRPr="00B47BB4">
          <w:rPr>
            <w:rStyle w:val="Hyperlink"/>
            <w:b/>
            <w:bCs/>
            <w:lang w:val="en-CA"/>
          </w:rPr>
          <w:t>CV Okolo</w:t>
        </w:r>
      </w:hyperlink>
      <w:r w:rsidR="00B47BB4" w:rsidRPr="00B47BB4">
        <w:rPr>
          <w:b/>
          <w:bCs/>
          <w:lang w:val="en-CA"/>
        </w:rPr>
        <w:t>, </w:t>
      </w:r>
      <w:hyperlink r:id="rId23" w:history="1">
        <w:r w:rsidR="00B47BB4" w:rsidRPr="00B47BB4">
          <w:rPr>
            <w:rStyle w:val="Hyperlink"/>
            <w:b/>
            <w:bCs/>
            <w:lang w:val="en-CA"/>
          </w:rPr>
          <w:t>J Wen</w:t>
        </w:r>
      </w:hyperlink>
      <w:r w:rsidR="00B47BB4" w:rsidRPr="00B47BB4">
        <w:rPr>
          <w:b/>
          <w:bCs/>
          <w:lang w:val="en-CA"/>
        </w:rPr>
        <w:t xml:space="preserve">, </w:t>
      </w:r>
      <w:r w:rsidR="00B47BB4">
        <w:rPr>
          <w:b/>
          <w:bCs/>
          <w:lang w:val="en-CA"/>
        </w:rPr>
        <w:t>(</w:t>
      </w:r>
      <w:r w:rsidR="00B47BB4" w:rsidRPr="00B47BB4">
        <w:rPr>
          <w:b/>
          <w:bCs/>
          <w:lang w:val="en-CA"/>
        </w:rPr>
        <w:t>2022</w:t>
      </w:r>
      <w:r w:rsidR="00B47BB4">
        <w:rPr>
          <w:b/>
          <w:bCs/>
          <w:lang w:val="en-CA"/>
        </w:rPr>
        <w:t>)</w:t>
      </w:r>
      <w:r w:rsidR="00B47BB4" w:rsidRPr="00B47BB4">
        <w:rPr>
          <w:b/>
          <w:bCs/>
          <w:lang w:val="en-CA"/>
        </w:rPr>
        <w:t> </w:t>
      </w:r>
      <w:r>
        <w:rPr>
          <w:b/>
          <w:bCs/>
        </w:rPr>
        <w:t xml:space="preserve"> </w:t>
      </w:r>
      <w:r w:rsidRPr="0061737C">
        <w:rPr>
          <w:b/>
          <w:bCs/>
          <w:lang w:val="en-CA"/>
        </w:rPr>
        <w:t>[HTML] </w:t>
      </w:r>
      <w:hyperlink r:id="rId24" w:history="1">
        <w:r w:rsidRPr="0061737C">
          <w:rPr>
            <w:rStyle w:val="Hyperlink"/>
            <w:b/>
            <w:bCs/>
            <w:lang w:val="en-CA"/>
          </w:rPr>
          <w:t>E</w:t>
        </w:r>
        <w:r w:rsidRPr="0061737C">
          <w:rPr>
            <w:rStyle w:val="Hyperlink"/>
            <w:b/>
            <w:bCs/>
            <w:lang w:val="en-CA"/>
          </w:rPr>
          <w:t>c</w:t>
        </w:r>
        <w:r w:rsidRPr="0061737C">
          <w:rPr>
            <w:rStyle w:val="Hyperlink"/>
            <w:b/>
            <w:bCs/>
            <w:lang w:val="en-CA"/>
          </w:rPr>
          <w:t>onomics of natural disasters and technological innovations in Africa: an empirical evidence</w:t>
        </w:r>
      </w:hyperlink>
      <w:r w:rsidR="00B47BB4">
        <w:rPr>
          <w:b/>
          <w:bCs/>
        </w:rPr>
        <w:t xml:space="preserve">, </w:t>
      </w:r>
      <w:r w:rsidR="00B47BB4" w:rsidRPr="00B47BB4">
        <w:rPr>
          <w:b/>
          <w:bCs/>
          <w:lang w:val="en-CA"/>
        </w:rPr>
        <w:t>Environmental Science and Pollution Research</w:t>
      </w:r>
      <w:r w:rsidR="00B47BB4">
        <w:rPr>
          <w:b/>
          <w:bCs/>
          <w:lang w:val="en-CA"/>
        </w:rPr>
        <w:t xml:space="preserve">, </w:t>
      </w:r>
    </w:p>
    <w:p w14:paraId="45A44DBC" w14:textId="3407058D" w:rsidR="00A711C3" w:rsidRPr="0061737C" w:rsidRDefault="00A711C3" w:rsidP="00E8478B">
      <w:pPr>
        <w:spacing w:before="100" w:beforeAutospacing="1" w:after="100" w:afterAutospacing="1"/>
        <w:rPr>
          <w:b/>
          <w:bCs/>
          <w:lang w:val="en-CA"/>
        </w:rPr>
      </w:pPr>
    </w:p>
    <w:p w14:paraId="586F4B62" w14:textId="40ABD63A" w:rsidR="00E24381" w:rsidRPr="00B47BB4" w:rsidRDefault="00E24381" w:rsidP="00F421D2">
      <w:pPr>
        <w:pStyle w:val="ListParagraph"/>
        <w:spacing w:before="100" w:beforeAutospacing="1" w:after="100" w:afterAutospacing="1"/>
        <w:ind w:left="810"/>
        <w:rPr>
          <w:b/>
          <w:bCs/>
          <w:lang w:val="en-CA"/>
        </w:rPr>
      </w:pPr>
    </w:p>
    <w:p w14:paraId="1B4650EE" w14:textId="77777777" w:rsidR="00E24381" w:rsidRPr="00190884" w:rsidRDefault="00E24381" w:rsidP="00F421D2">
      <w:pPr>
        <w:pStyle w:val="ListParagraph"/>
        <w:spacing w:before="100" w:beforeAutospacing="1" w:after="100" w:afterAutospacing="1"/>
        <w:ind w:left="810"/>
        <w:rPr>
          <w:b/>
          <w:bCs/>
        </w:rPr>
      </w:pPr>
    </w:p>
    <w:p w14:paraId="64D42A16" w14:textId="3A5F7E76" w:rsidR="00DB4D56" w:rsidRPr="00190884" w:rsidRDefault="00DB4D56" w:rsidP="00F421D2">
      <w:pPr>
        <w:pStyle w:val="ListParagraph"/>
        <w:spacing w:before="100" w:beforeAutospacing="1" w:after="100" w:afterAutospacing="1"/>
        <w:ind w:left="810"/>
        <w:rPr>
          <w:b/>
          <w:bCs/>
        </w:rPr>
      </w:pPr>
    </w:p>
    <w:p w14:paraId="7C8340FE" w14:textId="77777777" w:rsidR="00DB4D56" w:rsidRPr="00190884" w:rsidRDefault="00DB4D56" w:rsidP="00F421D2">
      <w:pPr>
        <w:pStyle w:val="ListParagraph"/>
        <w:spacing w:before="100" w:beforeAutospacing="1" w:after="100" w:afterAutospacing="1"/>
        <w:ind w:left="810"/>
        <w:rPr>
          <w:b/>
          <w:bCs/>
        </w:rPr>
      </w:pPr>
    </w:p>
    <w:p w14:paraId="36F29E98" w14:textId="77777777" w:rsidR="00DB4D56" w:rsidRPr="00190884" w:rsidRDefault="00DB4D56" w:rsidP="00F421D2">
      <w:pPr>
        <w:pStyle w:val="ListParagraph"/>
        <w:spacing w:before="100" w:beforeAutospacing="1" w:after="100" w:afterAutospacing="1"/>
        <w:ind w:left="810"/>
        <w:rPr>
          <w:b/>
          <w:bCs/>
        </w:rPr>
      </w:pPr>
    </w:p>
    <w:p w14:paraId="15FFE4CB" w14:textId="14F90129" w:rsidR="00D35077" w:rsidRPr="00190884" w:rsidRDefault="00D35077" w:rsidP="00F421D2">
      <w:pPr>
        <w:pStyle w:val="ListParagraph"/>
        <w:spacing w:before="100" w:beforeAutospacing="1" w:after="100" w:afterAutospacing="1"/>
        <w:ind w:left="810"/>
        <w:rPr>
          <w:b/>
          <w:bCs/>
        </w:rPr>
      </w:pPr>
    </w:p>
    <w:p w14:paraId="2FAE4B53" w14:textId="5526A98A" w:rsidR="00D35077" w:rsidRPr="00190884" w:rsidRDefault="00D35077" w:rsidP="00D35077">
      <w:pPr>
        <w:spacing w:before="100" w:beforeAutospacing="1" w:after="100" w:afterAutospacing="1"/>
        <w:rPr>
          <w:b/>
          <w:bCs/>
        </w:rPr>
      </w:pPr>
      <w:r w:rsidRPr="00190884">
        <w:rPr>
          <w:b/>
          <w:bCs/>
        </w:rPr>
        <w:tab/>
      </w:r>
    </w:p>
    <w:p w14:paraId="67AB5CC5" w14:textId="3412EA0D" w:rsidR="004526CC" w:rsidRPr="00190884" w:rsidRDefault="004526CC" w:rsidP="00F421D2">
      <w:pPr>
        <w:pStyle w:val="ListParagraph"/>
        <w:spacing w:before="100" w:beforeAutospacing="1" w:after="100" w:afterAutospacing="1"/>
        <w:ind w:left="810"/>
        <w:rPr>
          <w:b/>
          <w:bCs/>
        </w:rPr>
      </w:pPr>
    </w:p>
    <w:p w14:paraId="54A9D18F" w14:textId="77777777" w:rsidR="004526CC" w:rsidRPr="00190884" w:rsidRDefault="004526CC" w:rsidP="004526CC">
      <w:pPr>
        <w:spacing w:before="100" w:beforeAutospacing="1" w:after="100" w:afterAutospacing="1"/>
        <w:rPr>
          <w:b/>
          <w:bCs/>
        </w:rPr>
      </w:pPr>
    </w:p>
    <w:p w14:paraId="77F14E3B" w14:textId="77777777" w:rsidR="00744F3A" w:rsidRPr="00190884" w:rsidRDefault="00744F3A" w:rsidP="00744F3A">
      <w:pPr>
        <w:spacing w:before="100" w:beforeAutospacing="1" w:after="100" w:afterAutospacing="1"/>
        <w:rPr>
          <w:b/>
          <w:bCs/>
        </w:rPr>
      </w:pPr>
    </w:p>
    <w:p w14:paraId="1ABF1F40" w14:textId="152F95C6" w:rsidR="00454AB5" w:rsidRPr="00190884" w:rsidRDefault="00CE599C" w:rsidP="00454AB5">
      <w:pPr>
        <w:spacing w:before="100" w:beforeAutospacing="1" w:after="100" w:afterAutospacing="1"/>
        <w:rPr>
          <w:b/>
          <w:bCs/>
        </w:rPr>
      </w:pPr>
      <w:r w:rsidRPr="00190884">
        <w:rPr>
          <w:b/>
          <w:bCs/>
        </w:rPr>
        <w:tab/>
      </w:r>
      <w:r w:rsidR="00C45F35" w:rsidRPr="00190884">
        <w:rPr>
          <w:b/>
          <w:bCs/>
        </w:rPr>
        <w:t xml:space="preserve">   </w:t>
      </w:r>
      <w:r w:rsidR="00454AB5" w:rsidRPr="00190884">
        <w:rPr>
          <w:b/>
          <w:bCs/>
        </w:rPr>
        <w:t xml:space="preserve"> </w:t>
      </w:r>
    </w:p>
    <w:sectPr w:rsidR="00454AB5" w:rsidRPr="00190884" w:rsidSect="000E35EE">
      <w:headerReference w:type="default" r:id="rId25"/>
      <w:pgSz w:w="12240" w:h="15840"/>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Guoda" w:date="2020-08-16T15:29:00Z" w:initials="G">
    <w:p w14:paraId="5378EB1D" w14:textId="05981B75" w:rsidR="00326E20" w:rsidRDefault="00326E20">
      <w:pPr>
        <w:pStyle w:val="CommentText"/>
      </w:pPr>
      <w:r>
        <w:rPr>
          <w:rStyle w:val="CommentReference"/>
        </w:rPr>
        <w:annotationRef/>
      </w:r>
      <w:r>
        <w:t>Is there any specific literature for these sources of evidences?</w:t>
      </w:r>
    </w:p>
  </w:comment>
  <w:comment w:id="19" w:author="Guoda" w:date="2020-08-16T15:32:00Z" w:initials="G">
    <w:p w14:paraId="1D46A7A1" w14:textId="65CFF2CC" w:rsidR="00326E20" w:rsidRDefault="00326E20">
      <w:pPr>
        <w:pStyle w:val="CommentText"/>
      </w:pPr>
      <w:r>
        <w:rPr>
          <w:rStyle w:val="CommentReference"/>
        </w:rPr>
        <w:annotationRef/>
      </w:r>
      <w:r>
        <w:t>I didn’t see the evidence for this range. Model 1 or 2 provided its individual range by 95% confidence interval but not sure the rationale to use the coefficients of the two models as the range.</w:t>
      </w:r>
    </w:p>
  </w:comment>
  <w:comment w:id="20" w:author="Guoda" w:date="2020-08-16T15:36:00Z" w:initials="G">
    <w:p w14:paraId="6B02EC00" w14:textId="18E7026C" w:rsidR="003D334E" w:rsidRDefault="003D334E">
      <w:pPr>
        <w:pStyle w:val="CommentText"/>
      </w:pPr>
      <w:r>
        <w:rPr>
          <w:rStyle w:val="CommentReference"/>
        </w:rPr>
        <w:annotationRef/>
      </w:r>
      <w:r>
        <w:t>Same concern as the comments above</w:t>
      </w:r>
    </w:p>
  </w:comment>
  <w:comment w:id="21" w:author="Guoda" w:date="2020-08-16T15:41:00Z" w:initials="G">
    <w:p w14:paraId="07E62DEE" w14:textId="05ED7154" w:rsidR="003D334E" w:rsidRDefault="003D334E">
      <w:pPr>
        <w:pStyle w:val="CommentText"/>
      </w:pPr>
      <w:r>
        <w:rPr>
          <w:rStyle w:val="CommentReference"/>
        </w:rPr>
        <w:annotationRef/>
      </w:r>
      <w:r>
        <w:t>Not clear to which model(s) this statement is applied, please more specific.</w:t>
      </w:r>
    </w:p>
  </w:comment>
  <w:comment w:id="22" w:author="Guoda" w:date="2020-08-16T15:46:00Z" w:initials="G">
    <w:p w14:paraId="6101BC8D" w14:textId="77777777" w:rsidR="00BF34EB" w:rsidRDefault="00BF34EB">
      <w:pPr>
        <w:pStyle w:val="CommentText"/>
        <w:rPr>
          <w:b/>
          <w:bCs/>
        </w:rPr>
      </w:pPr>
      <w:r>
        <w:rPr>
          <w:rStyle w:val="CommentReference"/>
        </w:rPr>
        <w:annotationRef/>
      </w:r>
      <w:r>
        <w:t xml:space="preserve">Consider the wording, </w:t>
      </w:r>
      <w:r w:rsidRPr="00BE7D70">
        <w:rPr>
          <w:b/>
          <w:bCs/>
        </w:rPr>
        <w:t>Gross National Income per capita (GNIPC), which captures the response to natural disaster</w:t>
      </w:r>
      <w:r>
        <w:rPr>
          <w:rStyle w:val="CommentReference"/>
        </w:rPr>
        <w:annotationRef/>
      </w:r>
      <w:r>
        <w:rPr>
          <w:b/>
          <w:bCs/>
        </w:rPr>
        <w:t>.</w:t>
      </w:r>
    </w:p>
    <w:p w14:paraId="3A6CE47B" w14:textId="77777777" w:rsidR="00BF34EB" w:rsidRDefault="00BF34EB">
      <w:pPr>
        <w:pStyle w:val="CommentText"/>
        <w:rPr>
          <w:b/>
          <w:bCs/>
        </w:rPr>
      </w:pPr>
    </w:p>
    <w:p w14:paraId="5F7B500E" w14:textId="7752A35A" w:rsidR="00BF34EB" w:rsidRPr="00BF34EB" w:rsidRDefault="00BF34EB">
      <w:pPr>
        <w:pStyle w:val="CommentText"/>
      </w:pPr>
      <w:r w:rsidRPr="00BF34EB">
        <w:t>In my view, GNI per capita represents the capacity for the region to mitigate natural disaster other than a response</w:t>
      </w:r>
      <w:r>
        <w:t xml:space="preserve"> to disaster</w:t>
      </w:r>
      <w:r w:rsidRPr="00BF34EB">
        <w:t>.</w:t>
      </w:r>
    </w:p>
  </w:comment>
  <w:comment w:id="23" w:author="Guoda" w:date="2020-08-16T15:50:00Z" w:initials="G">
    <w:p w14:paraId="3851B027" w14:textId="040ABE83" w:rsidR="00BF34EB" w:rsidRDefault="00BF34EB">
      <w:pPr>
        <w:pStyle w:val="CommentText"/>
      </w:pPr>
      <w:r>
        <w:rPr>
          <w:rStyle w:val="CommentReference"/>
        </w:rPr>
        <w:annotationRef/>
      </w:r>
      <w:r>
        <w:t>As discussed and confirmed, the disaster variable in the intensity  model 3 is the number of people affected by the disaster per capita other than dealth count</w:t>
      </w:r>
    </w:p>
  </w:comment>
  <w:comment w:id="24" w:author="Guoda" w:date="2020-08-16T15:53:00Z" w:initials="G">
    <w:p w14:paraId="32E78542" w14:textId="53F16DBA" w:rsidR="00BF34EB" w:rsidRDefault="00BF34EB">
      <w:pPr>
        <w:pStyle w:val="CommentText"/>
      </w:pPr>
      <w:r>
        <w:rPr>
          <w:rStyle w:val="CommentReference"/>
        </w:rPr>
        <w:annotationRef/>
      </w:r>
      <w:r>
        <w:t>Better to also add literature released year, say, 2005, as a convention for reader to easy track the source.</w:t>
      </w:r>
    </w:p>
  </w:comment>
  <w:comment w:id="25" w:author="Guoda" w:date="2020-08-16T15:56:00Z" w:initials="G">
    <w:p w14:paraId="6A79A626" w14:textId="19B3DBE7" w:rsidR="0070466C" w:rsidRDefault="0070466C">
      <w:pPr>
        <w:pStyle w:val="CommentText"/>
      </w:pPr>
      <w:r>
        <w:rPr>
          <w:rStyle w:val="CommentReference"/>
        </w:rPr>
        <w:annotationRef/>
      </w:r>
      <w:r>
        <w:t>I don’t think we have confirmed such a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78EB1D" w15:done="0"/>
  <w15:commentEx w15:paraId="1D46A7A1" w15:done="0"/>
  <w15:commentEx w15:paraId="6B02EC00" w15:done="0"/>
  <w15:commentEx w15:paraId="07E62DEE" w15:done="0"/>
  <w15:commentEx w15:paraId="5F7B500E" w15:done="0"/>
  <w15:commentEx w15:paraId="3851B027" w15:done="0"/>
  <w15:commentEx w15:paraId="32E78542" w15:done="0"/>
  <w15:commentEx w15:paraId="6A79A6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E3CF76" w16cex:dateUtc="2020-08-16T19:29:00Z"/>
  <w16cex:commentExtensible w16cex:durableId="22E3D002" w16cex:dateUtc="2020-08-16T19:32:00Z"/>
  <w16cex:commentExtensible w16cex:durableId="22E3D0F7" w16cex:dateUtc="2020-08-16T19:36:00Z"/>
  <w16cex:commentExtensible w16cex:durableId="22E3D243" w16cex:dateUtc="2020-08-16T19:41:00Z"/>
  <w16cex:commentExtensible w16cex:durableId="22E3D350" w16cex:dateUtc="2020-08-16T19:46:00Z"/>
  <w16cex:commentExtensible w16cex:durableId="22E3D45C" w16cex:dateUtc="2020-08-16T19:50:00Z"/>
  <w16cex:commentExtensible w16cex:durableId="22E3D50E" w16cex:dateUtc="2020-08-16T19:53:00Z"/>
  <w16cex:commentExtensible w16cex:durableId="22E3D5C4" w16cex:dateUtc="2020-08-16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78EB1D" w16cid:durableId="22E3CF76"/>
  <w16cid:commentId w16cid:paraId="1D46A7A1" w16cid:durableId="22E3D002"/>
  <w16cid:commentId w16cid:paraId="6B02EC00" w16cid:durableId="22E3D0F7"/>
  <w16cid:commentId w16cid:paraId="07E62DEE" w16cid:durableId="22E3D243"/>
  <w16cid:commentId w16cid:paraId="5F7B500E" w16cid:durableId="22E3D350"/>
  <w16cid:commentId w16cid:paraId="3851B027" w16cid:durableId="22E3D45C"/>
  <w16cid:commentId w16cid:paraId="32E78542" w16cid:durableId="22E3D50E"/>
  <w16cid:commentId w16cid:paraId="6A79A626" w16cid:durableId="22E3D5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DE1D" w14:textId="77777777" w:rsidR="00CF5C27" w:rsidRDefault="00CF5C27" w:rsidP="00AF3503">
      <w:r>
        <w:separator/>
      </w:r>
    </w:p>
  </w:endnote>
  <w:endnote w:type="continuationSeparator" w:id="0">
    <w:p w14:paraId="1D26B5DC" w14:textId="77777777" w:rsidR="00CF5C27" w:rsidRDefault="00CF5C27" w:rsidP="00AF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dvMT_SY">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 w:name="AdvTimes-i">
    <w:altName w:val="Calibri"/>
    <w:panose1 w:val="00000000000000000000"/>
    <w:charset w:val="00"/>
    <w:family w:val="auto"/>
    <w:notTrueType/>
    <w:pitch w:val="default"/>
    <w:sig w:usb0="00000003" w:usb1="00000000" w:usb2="00000000" w:usb3="00000000" w:csb0="00000001" w:csb1="00000000"/>
  </w:font>
  <w:font w:name="AdvMT_MI">
    <w:altName w:val="Calibri"/>
    <w:panose1 w:val="00000000000000000000"/>
    <w:charset w:val="00"/>
    <w:family w:val="auto"/>
    <w:notTrueType/>
    <w:pitch w:val="default"/>
    <w:sig w:usb0="00000003" w:usb1="00000000" w:usb2="00000000" w:usb3="00000000" w:csb0="00000001" w:csb1="00000000"/>
  </w:font>
  <w:font w:name="AdvMT_RM">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38B6" w14:textId="77777777" w:rsidR="00CF5C27" w:rsidRDefault="00CF5C27" w:rsidP="00AF3503">
      <w:r>
        <w:separator/>
      </w:r>
    </w:p>
  </w:footnote>
  <w:footnote w:type="continuationSeparator" w:id="0">
    <w:p w14:paraId="0EFA7F2B" w14:textId="77777777" w:rsidR="00CF5C27" w:rsidRDefault="00CF5C27" w:rsidP="00AF3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9CF7" w14:textId="7C74DCF2" w:rsidR="00E86476" w:rsidRPr="003E4CC3" w:rsidRDefault="00E86476">
    <w:pPr>
      <w:pStyle w:val="Header"/>
      <w:rPr>
        <w:b/>
        <w:bCs/>
        <w:color w:val="4472C4" w:themeColor="accent1"/>
      </w:rPr>
    </w:pPr>
    <w:r w:rsidRPr="003E4CC3">
      <w:rPr>
        <w:b/>
        <w:bCs/>
        <w:color w:val="4472C4" w:themeColor="accent1"/>
      </w:rPr>
      <w:t>Ne</w:t>
    </w:r>
    <w:r>
      <w:rPr>
        <w:b/>
        <w:bCs/>
        <w:color w:val="4472C4" w:themeColor="accent1"/>
      </w:rPr>
      <w:t xml:space="preserve">ed to Respond to Natural Disaster </w:t>
    </w:r>
    <w:r w:rsidRPr="003E4CC3">
      <w:rPr>
        <w:b/>
        <w:bCs/>
        <w:color w:val="4472C4" w:themeColor="accent1"/>
      </w:rPr>
      <w:t xml:space="preserve">as a </w:t>
    </w:r>
    <w:r>
      <w:rPr>
        <w:b/>
        <w:bCs/>
        <w:color w:val="4472C4" w:themeColor="accent1"/>
      </w:rPr>
      <w:t>Source of Inventiveness in The Ho</w:t>
    </w:r>
    <w:r w:rsidRPr="003E4CC3">
      <w:rPr>
        <w:b/>
        <w:bCs/>
        <w:color w:val="4472C4" w:themeColor="accent1"/>
      </w:rPr>
      <w:t>rn of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C5"/>
    <w:multiLevelType w:val="hybridMultilevel"/>
    <w:tmpl w:val="712C11D0"/>
    <w:lvl w:ilvl="0" w:tplc="4CBA0B0E">
      <w:start w:val="1"/>
      <w:numFmt w:val="lowerLetter"/>
      <w:lvlText w:val="%1)"/>
      <w:lvlJc w:val="left"/>
      <w:pPr>
        <w:ind w:left="630" w:hanging="360"/>
      </w:pPr>
      <w:rPr>
        <w:rFonts w:hint="default"/>
        <w:b w:val="0"/>
        <w:color w:val="auto"/>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7D94A2E"/>
    <w:multiLevelType w:val="hybridMultilevel"/>
    <w:tmpl w:val="DB9C789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80F49"/>
    <w:multiLevelType w:val="hybridMultilevel"/>
    <w:tmpl w:val="D400A45E"/>
    <w:lvl w:ilvl="0" w:tplc="861EACC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17640"/>
    <w:multiLevelType w:val="hybridMultilevel"/>
    <w:tmpl w:val="0258649C"/>
    <w:lvl w:ilvl="0" w:tplc="9372097A">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CE1DA0"/>
    <w:multiLevelType w:val="hybridMultilevel"/>
    <w:tmpl w:val="B1F0BE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D5495"/>
    <w:multiLevelType w:val="hybridMultilevel"/>
    <w:tmpl w:val="0B7601BE"/>
    <w:lvl w:ilvl="0" w:tplc="B48E2E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EC4563E"/>
    <w:multiLevelType w:val="hybridMultilevel"/>
    <w:tmpl w:val="CEDAF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C5915"/>
    <w:multiLevelType w:val="hybridMultilevel"/>
    <w:tmpl w:val="367825C8"/>
    <w:lvl w:ilvl="0" w:tplc="5ADAF6B6">
      <w:start w:val="2"/>
      <w:numFmt w:val="decimal"/>
      <w:lvlText w:val="%1."/>
      <w:lvlJc w:val="left"/>
      <w:pPr>
        <w:ind w:left="720" w:hanging="360"/>
      </w:pPr>
      <w:rPr>
        <w:rFonts w:hint="default"/>
        <w:color w:val="7030A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D77C4"/>
    <w:multiLevelType w:val="hybridMultilevel"/>
    <w:tmpl w:val="0B7601BE"/>
    <w:lvl w:ilvl="0" w:tplc="B48E2EBA">
      <w:start w:val="1"/>
      <w:numFmt w:val="decimal"/>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489C3F41"/>
    <w:multiLevelType w:val="hybridMultilevel"/>
    <w:tmpl w:val="3952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6913B4"/>
    <w:multiLevelType w:val="hybridMultilevel"/>
    <w:tmpl w:val="4F6E85E8"/>
    <w:lvl w:ilvl="0" w:tplc="8F86B0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47470"/>
    <w:multiLevelType w:val="hybridMultilevel"/>
    <w:tmpl w:val="712C11D0"/>
    <w:lvl w:ilvl="0" w:tplc="4CBA0B0E">
      <w:start w:val="1"/>
      <w:numFmt w:val="lowerLetter"/>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15FA5"/>
    <w:multiLevelType w:val="hybridMultilevel"/>
    <w:tmpl w:val="B2B8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62161"/>
    <w:multiLevelType w:val="hybridMultilevel"/>
    <w:tmpl w:val="0E0EA2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F4937"/>
    <w:multiLevelType w:val="hybridMultilevel"/>
    <w:tmpl w:val="6978A8BA"/>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C6831"/>
    <w:multiLevelType w:val="hybridMultilevel"/>
    <w:tmpl w:val="96A23D64"/>
    <w:lvl w:ilvl="0" w:tplc="24CC1E08">
      <w:start w:val="1"/>
      <w:numFmt w:val="upp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EB081E"/>
    <w:multiLevelType w:val="hybridMultilevel"/>
    <w:tmpl w:val="0B7601BE"/>
    <w:lvl w:ilvl="0" w:tplc="B48E2EB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FCF32CD"/>
    <w:multiLevelType w:val="hybridMultilevel"/>
    <w:tmpl w:val="CC5696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365541">
    <w:abstractNumId w:val="6"/>
  </w:num>
  <w:num w:numId="2" w16cid:durableId="1162500282">
    <w:abstractNumId w:val="1"/>
  </w:num>
  <w:num w:numId="3" w16cid:durableId="1675567782">
    <w:abstractNumId w:val="0"/>
  </w:num>
  <w:num w:numId="4" w16cid:durableId="1279221818">
    <w:abstractNumId w:val="15"/>
  </w:num>
  <w:num w:numId="5" w16cid:durableId="436489227">
    <w:abstractNumId w:val="11"/>
  </w:num>
  <w:num w:numId="6" w16cid:durableId="702756370">
    <w:abstractNumId w:val="3"/>
  </w:num>
  <w:num w:numId="7" w16cid:durableId="1830554669">
    <w:abstractNumId w:val="2"/>
  </w:num>
  <w:num w:numId="8" w16cid:durableId="660542094">
    <w:abstractNumId w:val="17"/>
  </w:num>
  <w:num w:numId="9" w16cid:durableId="1046367677">
    <w:abstractNumId w:val="8"/>
  </w:num>
  <w:num w:numId="10" w16cid:durableId="1546604417">
    <w:abstractNumId w:val="16"/>
  </w:num>
  <w:num w:numId="11" w16cid:durableId="518589560">
    <w:abstractNumId w:val="7"/>
  </w:num>
  <w:num w:numId="12" w16cid:durableId="1185708466">
    <w:abstractNumId w:val="5"/>
  </w:num>
  <w:num w:numId="13" w16cid:durableId="1529954053">
    <w:abstractNumId w:val="4"/>
  </w:num>
  <w:num w:numId="14" w16cid:durableId="112603659">
    <w:abstractNumId w:val="13"/>
  </w:num>
  <w:num w:numId="15" w16cid:durableId="945774710">
    <w:abstractNumId w:val="14"/>
  </w:num>
  <w:num w:numId="16" w16cid:durableId="1141191995">
    <w:abstractNumId w:val="10"/>
  </w:num>
  <w:num w:numId="17" w16cid:durableId="1236015280">
    <w:abstractNumId w:val="12"/>
  </w:num>
  <w:num w:numId="18" w16cid:durableId="5465283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oda">
    <w15:presenceInfo w15:providerId="None" w15:userId="Guo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3C"/>
    <w:rsid w:val="00000ADA"/>
    <w:rsid w:val="00000EFC"/>
    <w:rsid w:val="00000F00"/>
    <w:rsid w:val="00001DF0"/>
    <w:rsid w:val="00002375"/>
    <w:rsid w:val="00002B50"/>
    <w:rsid w:val="0000390D"/>
    <w:rsid w:val="00004541"/>
    <w:rsid w:val="00005EF6"/>
    <w:rsid w:val="00007726"/>
    <w:rsid w:val="0001169B"/>
    <w:rsid w:val="00012C85"/>
    <w:rsid w:val="00015F45"/>
    <w:rsid w:val="00021C17"/>
    <w:rsid w:val="00026518"/>
    <w:rsid w:val="000268D0"/>
    <w:rsid w:val="00030DB5"/>
    <w:rsid w:val="00033E01"/>
    <w:rsid w:val="00034C13"/>
    <w:rsid w:val="00035DA4"/>
    <w:rsid w:val="00052068"/>
    <w:rsid w:val="00052C7A"/>
    <w:rsid w:val="00053706"/>
    <w:rsid w:val="00064635"/>
    <w:rsid w:val="000706DD"/>
    <w:rsid w:val="0007096B"/>
    <w:rsid w:val="000738ED"/>
    <w:rsid w:val="00074349"/>
    <w:rsid w:val="00081778"/>
    <w:rsid w:val="00083D3D"/>
    <w:rsid w:val="00084E13"/>
    <w:rsid w:val="00091F63"/>
    <w:rsid w:val="000923AF"/>
    <w:rsid w:val="00092F48"/>
    <w:rsid w:val="000969CB"/>
    <w:rsid w:val="00097835"/>
    <w:rsid w:val="000A051A"/>
    <w:rsid w:val="000A5A0E"/>
    <w:rsid w:val="000B3FB2"/>
    <w:rsid w:val="000B4E6A"/>
    <w:rsid w:val="000C42A7"/>
    <w:rsid w:val="000C4FC2"/>
    <w:rsid w:val="000C51AD"/>
    <w:rsid w:val="000C6FD2"/>
    <w:rsid w:val="000D21C4"/>
    <w:rsid w:val="000D28E6"/>
    <w:rsid w:val="000D336A"/>
    <w:rsid w:val="000D4DB8"/>
    <w:rsid w:val="000E15B0"/>
    <w:rsid w:val="000E35EE"/>
    <w:rsid w:val="000F2269"/>
    <w:rsid w:val="000F3381"/>
    <w:rsid w:val="000F3F22"/>
    <w:rsid w:val="000F42EA"/>
    <w:rsid w:val="000F4708"/>
    <w:rsid w:val="0010040D"/>
    <w:rsid w:val="001023D8"/>
    <w:rsid w:val="00105BA8"/>
    <w:rsid w:val="001063B5"/>
    <w:rsid w:val="00113F78"/>
    <w:rsid w:val="001315E5"/>
    <w:rsid w:val="001355DC"/>
    <w:rsid w:val="00153A7E"/>
    <w:rsid w:val="001542BD"/>
    <w:rsid w:val="00154B15"/>
    <w:rsid w:val="0015575B"/>
    <w:rsid w:val="00157AC2"/>
    <w:rsid w:val="001625FF"/>
    <w:rsid w:val="00165208"/>
    <w:rsid w:val="00166649"/>
    <w:rsid w:val="0017669C"/>
    <w:rsid w:val="0017759E"/>
    <w:rsid w:val="00180619"/>
    <w:rsid w:val="00180CDA"/>
    <w:rsid w:val="001813C9"/>
    <w:rsid w:val="001815C2"/>
    <w:rsid w:val="00181C6C"/>
    <w:rsid w:val="00183BE4"/>
    <w:rsid w:val="00183CD6"/>
    <w:rsid w:val="00190884"/>
    <w:rsid w:val="00193A29"/>
    <w:rsid w:val="001A00E1"/>
    <w:rsid w:val="001A0106"/>
    <w:rsid w:val="001A25AF"/>
    <w:rsid w:val="001A3C02"/>
    <w:rsid w:val="001A7B3D"/>
    <w:rsid w:val="001B59C4"/>
    <w:rsid w:val="001B6B1D"/>
    <w:rsid w:val="001C0875"/>
    <w:rsid w:val="001C0A3D"/>
    <w:rsid w:val="001C13C5"/>
    <w:rsid w:val="001C69A5"/>
    <w:rsid w:val="001E0A78"/>
    <w:rsid w:val="001E2E90"/>
    <w:rsid w:val="001E544A"/>
    <w:rsid w:val="001E75F6"/>
    <w:rsid w:val="001F28C2"/>
    <w:rsid w:val="001F2F7C"/>
    <w:rsid w:val="001F5BE6"/>
    <w:rsid w:val="001F6450"/>
    <w:rsid w:val="002037C1"/>
    <w:rsid w:val="00205CF5"/>
    <w:rsid w:val="002103AE"/>
    <w:rsid w:val="00214DAE"/>
    <w:rsid w:val="002175E3"/>
    <w:rsid w:val="002200D4"/>
    <w:rsid w:val="00221A8E"/>
    <w:rsid w:val="00221B5B"/>
    <w:rsid w:val="002232D1"/>
    <w:rsid w:val="0022387C"/>
    <w:rsid w:val="0022667F"/>
    <w:rsid w:val="002305F0"/>
    <w:rsid w:val="00230D1A"/>
    <w:rsid w:val="00230F7F"/>
    <w:rsid w:val="00232983"/>
    <w:rsid w:val="00232ADA"/>
    <w:rsid w:val="0023454A"/>
    <w:rsid w:val="00234BF1"/>
    <w:rsid w:val="00234C4F"/>
    <w:rsid w:val="002375A1"/>
    <w:rsid w:val="00240B6F"/>
    <w:rsid w:val="00245C7D"/>
    <w:rsid w:val="00245D20"/>
    <w:rsid w:val="00247794"/>
    <w:rsid w:val="002527AC"/>
    <w:rsid w:val="002547F8"/>
    <w:rsid w:val="00254D7F"/>
    <w:rsid w:val="002572C7"/>
    <w:rsid w:val="0025738F"/>
    <w:rsid w:val="00260FB9"/>
    <w:rsid w:val="0026123A"/>
    <w:rsid w:val="00266245"/>
    <w:rsid w:val="0027326B"/>
    <w:rsid w:val="00275943"/>
    <w:rsid w:val="00276F77"/>
    <w:rsid w:val="002820F0"/>
    <w:rsid w:val="00287AC7"/>
    <w:rsid w:val="00290CA6"/>
    <w:rsid w:val="00291F3F"/>
    <w:rsid w:val="0029448C"/>
    <w:rsid w:val="002A0704"/>
    <w:rsid w:val="002A20F7"/>
    <w:rsid w:val="002A37DE"/>
    <w:rsid w:val="002A3D74"/>
    <w:rsid w:val="002A3D89"/>
    <w:rsid w:val="002A46D6"/>
    <w:rsid w:val="002A6BDA"/>
    <w:rsid w:val="002A7323"/>
    <w:rsid w:val="002B01D5"/>
    <w:rsid w:val="002B1BC0"/>
    <w:rsid w:val="002B3F5C"/>
    <w:rsid w:val="002B758F"/>
    <w:rsid w:val="002C1207"/>
    <w:rsid w:val="002C4235"/>
    <w:rsid w:val="002D3033"/>
    <w:rsid w:val="002D3E6B"/>
    <w:rsid w:val="002D5CC0"/>
    <w:rsid w:val="002E0DBC"/>
    <w:rsid w:val="002E6EEC"/>
    <w:rsid w:val="002F2A46"/>
    <w:rsid w:val="002F380C"/>
    <w:rsid w:val="00306600"/>
    <w:rsid w:val="003163C7"/>
    <w:rsid w:val="00316E5F"/>
    <w:rsid w:val="00326E20"/>
    <w:rsid w:val="00327914"/>
    <w:rsid w:val="00327FEB"/>
    <w:rsid w:val="0033125E"/>
    <w:rsid w:val="00332D42"/>
    <w:rsid w:val="00336990"/>
    <w:rsid w:val="0033791A"/>
    <w:rsid w:val="00340DDF"/>
    <w:rsid w:val="003449C8"/>
    <w:rsid w:val="00352483"/>
    <w:rsid w:val="00352C3A"/>
    <w:rsid w:val="0035437F"/>
    <w:rsid w:val="00355AEB"/>
    <w:rsid w:val="003579FF"/>
    <w:rsid w:val="003611FC"/>
    <w:rsid w:val="00363272"/>
    <w:rsid w:val="00364FD0"/>
    <w:rsid w:val="00371918"/>
    <w:rsid w:val="00371C84"/>
    <w:rsid w:val="00372AB6"/>
    <w:rsid w:val="00377C12"/>
    <w:rsid w:val="0039785A"/>
    <w:rsid w:val="003A07A7"/>
    <w:rsid w:val="003A0B16"/>
    <w:rsid w:val="003A20FA"/>
    <w:rsid w:val="003A3352"/>
    <w:rsid w:val="003A56FC"/>
    <w:rsid w:val="003A5B0F"/>
    <w:rsid w:val="003B24F4"/>
    <w:rsid w:val="003B526B"/>
    <w:rsid w:val="003C15AF"/>
    <w:rsid w:val="003C19D4"/>
    <w:rsid w:val="003C26D0"/>
    <w:rsid w:val="003D0C40"/>
    <w:rsid w:val="003D334E"/>
    <w:rsid w:val="003D3852"/>
    <w:rsid w:val="003D6112"/>
    <w:rsid w:val="003E0FF6"/>
    <w:rsid w:val="003E27FC"/>
    <w:rsid w:val="003E2C8F"/>
    <w:rsid w:val="003E3C9A"/>
    <w:rsid w:val="003E4CC3"/>
    <w:rsid w:val="003F05A2"/>
    <w:rsid w:val="003F0EA9"/>
    <w:rsid w:val="003F1524"/>
    <w:rsid w:val="003F20AD"/>
    <w:rsid w:val="00400C10"/>
    <w:rsid w:val="00400EF9"/>
    <w:rsid w:val="004076C0"/>
    <w:rsid w:val="004077D2"/>
    <w:rsid w:val="004100F6"/>
    <w:rsid w:val="00414E1C"/>
    <w:rsid w:val="0042265F"/>
    <w:rsid w:val="00423AB9"/>
    <w:rsid w:val="0043744C"/>
    <w:rsid w:val="00442E3D"/>
    <w:rsid w:val="004436AB"/>
    <w:rsid w:val="00444D10"/>
    <w:rsid w:val="004526CC"/>
    <w:rsid w:val="00454AB5"/>
    <w:rsid w:val="00456E17"/>
    <w:rsid w:val="00457455"/>
    <w:rsid w:val="00457E01"/>
    <w:rsid w:val="00457ECE"/>
    <w:rsid w:val="00460230"/>
    <w:rsid w:val="00465D39"/>
    <w:rsid w:val="00466964"/>
    <w:rsid w:val="00466A07"/>
    <w:rsid w:val="00470B3D"/>
    <w:rsid w:val="0047134F"/>
    <w:rsid w:val="00472949"/>
    <w:rsid w:val="00473A4C"/>
    <w:rsid w:val="00474B5E"/>
    <w:rsid w:val="0047584A"/>
    <w:rsid w:val="00475AC4"/>
    <w:rsid w:val="00475B29"/>
    <w:rsid w:val="00484954"/>
    <w:rsid w:val="004900FB"/>
    <w:rsid w:val="00491D32"/>
    <w:rsid w:val="00491ECB"/>
    <w:rsid w:val="004A4076"/>
    <w:rsid w:val="004A70B3"/>
    <w:rsid w:val="004A7BEB"/>
    <w:rsid w:val="004B2B0F"/>
    <w:rsid w:val="004B347D"/>
    <w:rsid w:val="004B562C"/>
    <w:rsid w:val="004C015F"/>
    <w:rsid w:val="004C42B1"/>
    <w:rsid w:val="004C6864"/>
    <w:rsid w:val="004D0468"/>
    <w:rsid w:val="004D1BF5"/>
    <w:rsid w:val="004D2878"/>
    <w:rsid w:val="004D566B"/>
    <w:rsid w:val="004E1D7E"/>
    <w:rsid w:val="004E39AC"/>
    <w:rsid w:val="004E6EEF"/>
    <w:rsid w:val="0050146E"/>
    <w:rsid w:val="00502CC7"/>
    <w:rsid w:val="00507275"/>
    <w:rsid w:val="00507AF8"/>
    <w:rsid w:val="00511732"/>
    <w:rsid w:val="00514B52"/>
    <w:rsid w:val="005230C3"/>
    <w:rsid w:val="00523969"/>
    <w:rsid w:val="00531C75"/>
    <w:rsid w:val="00533581"/>
    <w:rsid w:val="0053361A"/>
    <w:rsid w:val="0053371E"/>
    <w:rsid w:val="00534DA8"/>
    <w:rsid w:val="00536A66"/>
    <w:rsid w:val="005464A4"/>
    <w:rsid w:val="005467E9"/>
    <w:rsid w:val="00562271"/>
    <w:rsid w:val="005630B0"/>
    <w:rsid w:val="00565CD0"/>
    <w:rsid w:val="00567C45"/>
    <w:rsid w:val="00570293"/>
    <w:rsid w:val="005775A3"/>
    <w:rsid w:val="0059043C"/>
    <w:rsid w:val="005920B0"/>
    <w:rsid w:val="005926BD"/>
    <w:rsid w:val="00593F93"/>
    <w:rsid w:val="005963E8"/>
    <w:rsid w:val="00596455"/>
    <w:rsid w:val="005A4D07"/>
    <w:rsid w:val="005A5D4B"/>
    <w:rsid w:val="005A7947"/>
    <w:rsid w:val="005B33CA"/>
    <w:rsid w:val="005B3817"/>
    <w:rsid w:val="005C43D8"/>
    <w:rsid w:val="005D0D76"/>
    <w:rsid w:val="005D1675"/>
    <w:rsid w:val="005D3887"/>
    <w:rsid w:val="005D5CAA"/>
    <w:rsid w:val="005E0F51"/>
    <w:rsid w:val="005E1AF7"/>
    <w:rsid w:val="005E2088"/>
    <w:rsid w:val="005E344B"/>
    <w:rsid w:val="005E3DA4"/>
    <w:rsid w:val="005E6A50"/>
    <w:rsid w:val="005E7B8B"/>
    <w:rsid w:val="005F007B"/>
    <w:rsid w:val="005F032A"/>
    <w:rsid w:val="005F1794"/>
    <w:rsid w:val="005F3F05"/>
    <w:rsid w:val="005F4C27"/>
    <w:rsid w:val="005F7037"/>
    <w:rsid w:val="00602307"/>
    <w:rsid w:val="00602765"/>
    <w:rsid w:val="0060456E"/>
    <w:rsid w:val="00604626"/>
    <w:rsid w:val="0060641B"/>
    <w:rsid w:val="00610001"/>
    <w:rsid w:val="006114C2"/>
    <w:rsid w:val="00614FDE"/>
    <w:rsid w:val="0061737C"/>
    <w:rsid w:val="0062168C"/>
    <w:rsid w:val="0062284B"/>
    <w:rsid w:val="0062292C"/>
    <w:rsid w:val="00623D6B"/>
    <w:rsid w:val="006250D0"/>
    <w:rsid w:val="00631FE8"/>
    <w:rsid w:val="006345AB"/>
    <w:rsid w:val="00636E26"/>
    <w:rsid w:val="00641716"/>
    <w:rsid w:val="00641D0F"/>
    <w:rsid w:val="0064275F"/>
    <w:rsid w:val="00654EBC"/>
    <w:rsid w:val="00655E55"/>
    <w:rsid w:val="00660EDF"/>
    <w:rsid w:val="00661532"/>
    <w:rsid w:val="00664BD3"/>
    <w:rsid w:val="00670851"/>
    <w:rsid w:val="00673BD2"/>
    <w:rsid w:val="00675BF8"/>
    <w:rsid w:val="00677472"/>
    <w:rsid w:val="00681422"/>
    <w:rsid w:val="006840CD"/>
    <w:rsid w:val="00687327"/>
    <w:rsid w:val="0069146D"/>
    <w:rsid w:val="00692476"/>
    <w:rsid w:val="006940D8"/>
    <w:rsid w:val="006942C1"/>
    <w:rsid w:val="00695257"/>
    <w:rsid w:val="006965CB"/>
    <w:rsid w:val="006A14D9"/>
    <w:rsid w:val="006A6253"/>
    <w:rsid w:val="006A63D4"/>
    <w:rsid w:val="006A7376"/>
    <w:rsid w:val="006B1434"/>
    <w:rsid w:val="006B1A50"/>
    <w:rsid w:val="006B678A"/>
    <w:rsid w:val="006B7611"/>
    <w:rsid w:val="006C09A1"/>
    <w:rsid w:val="006C205C"/>
    <w:rsid w:val="006C32DC"/>
    <w:rsid w:val="006C34D4"/>
    <w:rsid w:val="006C411E"/>
    <w:rsid w:val="006C4E92"/>
    <w:rsid w:val="006D012B"/>
    <w:rsid w:val="006D0DA5"/>
    <w:rsid w:val="006D0DF6"/>
    <w:rsid w:val="006D12F9"/>
    <w:rsid w:val="006D1AB9"/>
    <w:rsid w:val="006D2AA5"/>
    <w:rsid w:val="006D69DA"/>
    <w:rsid w:val="006F06A0"/>
    <w:rsid w:val="006F2818"/>
    <w:rsid w:val="006F357F"/>
    <w:rsid w:val="00700F78"/>
    <w:rsid w:val="0070466C"/>
    <w:rsid w:val="00715F64"/>
    <w:rsid w:val="00717558"/>
    <w:rsid w:val="0072754B"/>
    <w:rsid w:val="00727F1A"/>
    <w:rsid w:val="00731E9C"/>
    <w:rsid w:val="00735FEA"/>
    <w:rsid w:val="00741347"/>
    <w:rsid w:val="00741E23"/>
    <w:rsid w:val="00744F3A"/>
    <w:rsid w:val="007526E6"/>
    <w:rsid w:val="00753791"/>
    <w:rsid w:val="0075401C"/>
    <w:rsid w:val="007635F5"/>
    <w:rsid w:val="00765C6D"/>
    <w:rsid w:val="00781CA1"/>
    <w:rsid w:val="007838FD"/>
    <w:rsid w:val="007854D0"/>
    <w:rsid w:val="00785A7C"/>
    <w:rsid w:val="00787CDD"/>
    <w:rsid w:val="00787E98"/>
    <w:rsid w:val="00791CEA"/>
    <w:rsid w:val="007A5D00"/>
    <w:rsid w:val="007A63C8"/>
    <w:rsid w:val="007A78A5"/>
    <w:rsid w:val="007A7C08"/>
    <w:rsid w:val="007B392D"/>
    <w:rsid w:val="007B3C68"/>
    <w:rsid w:val="007B4879"/>
    <w:rsid w:val="007C43B3"/>
    <w:rsid w:val="007C4B0F"/>
    <w:rsid w:val="007C5F25"/>
    <w:rsid w:val="007D3978"/>
    <w:rsid w:val="007D4A90"/>
    <w:rsid w:val="007D6129"/>
    <w:rsid w:val="007E7359"/>
    <w:rsid w:val="007F74A3"/>
    <w:rsid w:val="00800D40"/>
    <w:rsid w:val="0080401E"/>
    <w:rsid w:val="00804178"/>
    <w:rsid w:val="00806EF2"/>
    <w:rsid w:val="00810618"/>
    <w:rsid w:val="00813A05"/>
    <w:rsid w:val="0081403C"/>
    <w:rsid w:val="00815565"/>
    <w:rsid w:val="0082576A"/>
    <w:rsid w:val="00835A1E"/>
    <w:rsid w:val="008367A9"/>
    <w:rsid w:val="008407B7"/>
    <w:rsid w:val="00841DF4"/>
    <w:rsid w:val="00844E61"/>
    <w:rsid w:val="008512C9"/>
    <w:rsid w:val="0085718C"/>
    <w:rsid w:val="008615B9"/>
    <w:rsid w:val="008624BA"/>
    <w:rsid w:val="0086351A"/>
    <w:rsid w:val="0087008D"/>
    <w:rsid w:val="00873B37"/>
    <w:rsid w:val="00881564"/>
    <w:rsid w:val="00883E0C"/>
    <w:rsid w:val="0088752D"/>
    <w:rsid w:val="00887E1F"/>
    <w:rsid w:val="00893594"/>
    <w:rsid w:val="00897D4A"/>
    <w:rsid w:val="008A275E"/>
    <w:rsid w:val="008A39E9"/>
    <w:rsid w:val="008B163D"/>
    <w:rsid w:val="008B2B41"/>
    <w:rsid w:val="008B5094"/>
    <w:rsid w:val="008B6DE7"/>
    <w:rsid w:val="008C728F"/>
    <w:rsid w:val="008E02A1"/>
    <w:rsid w:val="008E1B8D"/>
    <w:rsid w:val="008E32B2"/>
    <w:rsid w:val="008E6136"/>
    <w:rsid w:val="008E7090"/>
    <w:rsid w:val="008E76B0"/>
    <w:rsid w:val="008E7FC2"/>
    <w:rsid w:val="008F3432"/>
    <w:rsid w:val="008F5326"/>
    <w:rsid w:val="008F7325"/>
    <w:rsid w:val="009021F8"/>
    <w:rsid w:val="00902A46"/>
    <w:rsid w:val="00903D7E"/>
    <w:rsid w:val="00906AC5"/>
    <w:rsid w:val="009109B4"/>
    <w:rsid w:val="00917CFD"/>
    <w:rsid w:val="0092481C"/>
    <w:rsid w:val="00925015"/>
    <w:rsid w:val="009261CC"/>
    <w:rsid w:val="00926AC1"/>
    <w:rsid w:val="009427B6"/>
    <w:rsid w:val="009431F0"/>
    <w:rsid w:val="009455CD"/>
    <w:rsid w:val="00946C07"/>
    <w:rsid w:val="0095747C"/>
    <w:rsid w:val="009607EE"/>
    <w:rsid w:val="00962EB9"/>
    <w:rsid w:val="0096415C"/>
    <w:rsid w:val="00964680"/>
    <w:rsid w:val="009702C1"/>
    <w:rsid w:val="00970DF4"/>
    <w:rsid w:val="00971BBA"/>
    <w:rsid w:val="00971C06"/>
    <w:rsid w:val="00972D37"/>
    <w:rsid w:val="00976A05"/>
    <w:rsid w:val="00977E6A"/>
    <w:rsid w:val="00981D86"/>
    <w:rsid w:val="0098232C"/>
    <w:rsid w:val="00982797"/>
    <w:rsid w:val="00984891"/>
    <w:rsid w:val="00991672"/>
    <w:rsid w:val="0099660F"/>
    <w:rsid w:val="009A00AB"/>
    <w:rsid w:val="009A24D7"/>
    <w:rsid w:val="009A2838"/>
    <w:rsid w:val="009A6D8C"/>
    <w:rsid w:val="009A735D"/>
    <w:rsid w:val="009C09C8"/>
    <w:rsid w:val="009C2DC4"/>
    <w:rsid w:val="009D24D5"/>
    <w:rsid w:val="009D5424"/>
    <w:rsid w:val="009D6FE6"/>
    <w:rsid w:val="009E3461"/>
    <w:rsid w:val="009E3BEE"/>
    <w:rsid w:val="009E3ED6"/>
    <w:rsid w:val="009E58E5"/>
    <w:rsid w:val="009E5BC2"/>
    <w:rsid w:val="009E7497"/>
    <w:rsid w:val="009F0A09"/>
    <w:rsid w:val="009F0B85"/>
    <w:rsid w:val="009F29CC"/>
    <w:rsid w:val="00A02B1B"/>
    <w:rsid w:val="00A04132"/>
    <w:rsid w:val="00A0668B"/>
    <w:rsid w:val="00A1379C"/>
    <w:rsid w:val="00A1628A"/>
    <w:rsid w:val="00A22D3E"/>
    <w:rsid w:val="00A242D9"/>
    <w:rsid w:val="00A27E78"/>
    <w:rsid w:val="00A27FBE"/>
    <w:rsid w:val="00A35232"/>
    <w:rsid w:val="00A36B31"/>
    <w:rsid w:val="00A370E6"/>
    <w:rsid w:val="00A51ABD"/>
    <w:rsid w:val="00A51E1F"/>
    <w:rsid w:val="00A524E8"/>
    <w:rsid w:val="00A54906"/>
    <w:rsid w:val="00A6094C"/>
    <w:rsid w:val="00A63BEB"/>
    <w:rsid w:val="00A6748F"/>
    <w:rsid w:val="00A711C3"/>
    <w:rsid w:val="00A71DDC"/>
    <w:rsid w:val="00A75FFF"/>
    <w:rsid w:val="00A76BDB"/>
    <w:rsid w:val="00A8096A"/>
    <w:rsid w:val="00A80BC8"/>
    <w:rsid w:val="00A81138"/>
    <w:rsid w:val="00A84BC1"/>
    <w:rsid w:val="00A875D4"/>
    <w:rsid w:val="00A91B3F"/>
    <w:rsid w:val="00A93010"/>
    <w:rsid w:val="00A944A5"/>
    <w:rsid w:val="00A96510"/>
    <w:rsid w:val="00A97059"/>
    <w:rsid w:val="00A9736D"/>
    <w:rsid w:val="00AA1ED3"/>
    <w:rsid w:val="00AA2566"/>
    <w:rsid w:val="00AA2D10"/>
    <w:rsid w:val="00AB6950"/>
    <w:rsid w:val="00AB7941"/>
    <w:rsid w:val="00AB7DD3"/>
    <w:rsid w:val="00AC15CE"/>
    <w:rsid w:val="00AC2726"/>
    <w:rsid w:val="00AC299F"/>
    <w:rsid w:val="00AC553B"/>
    <w:rsid w:val="00AC7850"/>
    <w:rsid w:val="00AD04B4"/>
    <w:rsid w:val="00AD3788"/>
    <w:rsid w:val="00AE12FF"/>
    <w:rsid w:val="00AE5937"/>
    <w:rsid w:val="00AF2269"/>
    <w:rsid w:val="00AF2BBD"/>
    <w:rsid w:val="00AF3503"/>
    <w:rsid w:val="00AF4936"/>
    <w:rsid w:val="00B07185"/>
    <w:rsid w:val="00B14473"/>
    <w:rsid w:val="00B145A6"/>
    <w:rsid w:val="00B16590"/>
    <w:rsid w:val="00B16E7D"/>
    <w:rsid w:val="00B20DCD"/>
    <w:rsid w:val="00B225F7"/>
    <w:rsid w:val="00B2449D"/>
    <w:rsid w:val="00B26EF6"/>
    <w:rsid w:val="00B3705F"/>
    <w:rsid w:val="00B370E3"/>
    <w:rsid w:val="00B4607C"/>
    <w:rsid w:val="00B47BB4"/>
    <w:rsid w:val="00B553D1"/>
    <w:rsid w:val="00B607A0"/>
    <w:rsid w:val="00B643E8"/>
    <w:rsid w:val="00B6489F"/>
    <w:rsid w:val="00B70841"/>
    <w:rsid w:val="00B7330B"/>
    <w:rsid w:val="00B737BD"/>
    <w:rsid w:val="00B763E0"/>
    <w:rsid w:val="00B770FB"/>
    <w:rsid w:val="00B77F42"/>
    <w:rsid w:val="00B85662"/>
    <w:rsid w:val="00B90651"/>
    <w:rsid w:val="00B91E25"/>
    <w:rsid w:val="00B930C4"/>
    <w:rsid w:val="00B93DD6"/>
    <w:rsid w:val="00B96E89"/>
    <w:rsid w:val="00B97F30"/>
    <w:rsid w:val="00BA0977"/>
    <w:rsid w:val="00BA790F"/>
    <w:rsid w:val="00BA7BA3"/>
    <w:rsid w:val="00BB0EAD"/>
    <w:rsid w:val="00BB3520"/>
    <w:rsid w:val="00BC0A8B"/>
    <w:rsid w:val="00BC4306"/>
    <w:rsid w:val="00BC65F2"/>
    <w:rsid w:val="00BC680F"/>
    <w:rsid w:val="00BC7023"/>
    <w:rsid w:val="00BD0AF6"/>
    <w:rsid w:val="00BD2A40"/>
    <w:rsid w:val="00BD3E1A"/>
    <w:rsid w:val="00BD466B"/>
    <w:rsid w:val="00BD4DDC"/>
    <w:rsid w:val="00BD797F"/>
    <w:rsid w:val="00BD79FB"/>
    <w:rsid w:val="00BE60D2"/>
    <w:rsid w:val="00BE7D70"/>
    <w:rsid w:val="00BF0235"/>
    <w:rsid w:val="00BF06C0"/>
    <w:rsid w:val="00BF1DD4"/>
    <w:rsid w:val="00BF34EB"/>
    <w:rsid w:val="00BF7D41"/>
    <w:rsid w:val="00C039DB"/>
    <w:rsid w:val="00C05007"/>
    <w:rsid w:val="00C06BA8"/>
    <w:rsid w:val="00C107AC"/>
    <w:rsid w:val="00C13489"/>
    <w:rsid w:val="00C21A2A"/>
    <w:rsid w:val="00C263CF"/>
    <w:rsid w:val="00C34E1C"/>
    <w:rsid w:val="00C3608B"/>
    <w:rsid w:val="00C400CC"/>
    <w:rsid w:val="00C407E4"/>
    <w:rsid w:val="00C42177"/>
    <w:rsid w:val="00C45F35"/>
    <w:rsid w:val="00C46E12"/>
    <w:rsid w:val="00C50319"/>
    <w:rsid w:val="00C5208C"/>
    <w:rsid w:val="00C5344F"/>
    <w:rsid w:val="00C5460E"/>
    <w:rsid w:val="00C6406B"/>
    <w:rsid w:val="00C75A24"/>
    <w:rsid w:val="00C76352"/>
    <w:rsid w:val="00C84F98"/>
    <w:rsid w:val="00C8602F"/>
    <w:rsid w:val="00C92A99"/>
    <w:rsid w:val="00CA313D"/>
    <w:rsid w:val="00CA7EDA"/>
    <w:rsid w:val="00CB1829"/>
    <w:rsid w:val="00CB5CAF"/>
    <w:rsid w:val="00CB7075"/>
    <w:rsid w:val="00CC21E0"/>
    <w:rsid w:val="00CC6D56"/>
    <w:rsid w:val="00CD387C"/>
    <w:rsid w:val="00CD51D8"/>
    <w:rsid w:val="00CD6457"/>
    <w:rsid w:val="00CD7E29"/>
    <w:rsid w:val="00CE296F"/>
    <w:rsid w:val="00CE3BD1"/>
    <w:rsid w:val="00CE578E"/>
    <w:rsid w:val="00CE599C"/>
    <w:rsid w:val="00CE6B66"/>
    <w:rsid w:val="00CE7EE7"/>
    <w:rsid w:val="00CF0E11"/>
    <w:rsid w:val="00CF0FBC"/>
    <w:rsid w:val="00CF364E"/>
    <w:rsid w:val="00CF3B9F"/>
    <w:rsid w:val="00CF5C27"/>
    <w:rsid w:val="00CF70E7"/>
    <w:rsid w:val="00D044B7"/>
    <w:rsid w:val="00D0581B"/>
    <w:rsid w:val="00D06FD7"/>
    <w:rsid w:val="00D076F6"/>
    <w:rsid w:val="00D07761"/>
    <w:rsid w:val="00D13228"/>
    <w:rsid w:val="00D14276"/>
    <w:rsid w:val="00D14EBA"/>
    <w:rsid w:val="00D15564"/>
    <w:rsid w:val="00D17ED5"/>
    <w:rsid w:val="00D21A27"/>
    <w:rsid w:val="00D23DA8"/>
    <w:rsid w:val="00D315C1"/>
    <w:rsid w:val="00D31B82"/>
    <w:rsid w:val="00D35077"/>
    <w:rsid w:val="00D42516"/>
    <w:rsid w:val="00D425C1"/>
    <w:rsid w:val="00D432BB"/>
    <w:rsid w:val="00D51181"/>
    <w:rsid w:val="00D720F9"/>
    <w:rsid w:val="00D72BD7"/>
    <w:rsid w:val="00D74EC7"/>
    <w:rsid w:val="00D75A9A"/>
    <w:rsid w:val="00D81AC4"/>
    <w:rsid w:val="00D86575"/>
    <w:rsid w:val="00D91C49"/>
    <w:rsid w:val="00D93C1D"/>
    <w:rsid w:val="00D95987"/>
    <w:rsid w:val="00D96DF5"/>
    <w:rsid w:val="00D96FD0"/>
    <w:rsid w:val="00DB04DD"/>
    <w:rsid w:val="00DB06FF"/>
    <w:rsid w:val="00DB4D56"/>
    <w:rsid w:val="00DC42C8"/>
    <w:rsid w:val="00DD03D1"/>
    <w:rsid w:val="00DD427F"/>
    <w:rsid w:val="00DD50EC"/>
    <w:rsid w:val="00DD52B1"/>
    <w:rsid w:val="00DD6872"/>
    <w:rsid w:val="00DD7BC1"/>
    <w:rsid w:val="00DE3D0D"/>
    <w:rsid w:val="00DE4F45"/>
    <w:rsid w:val="00DF280C"/>
    <w:rsid w:val="00DF3462"/>
    <w:rsid w:val="00E03388"/>
    <w:rsid w:val="00E05A90"/>
    <w:rsid w:val="00E07749"/>
    <w:rsid w:val="00E16E0F"/>
    <w:rsid w:val="00E17DD3"/>
    <w:rsid w:val="00E21BC8"/>
    <w:rsid w:val="00E234A4"/>
    <w:rsid w:val="00E24381"/>
    <w:rsid w:val="00E26B27"/>
    <w:rsid w:val="00E26E2F"/>
    <w:rsid w:val="00E270D2"/>
    <w:rsid w:val="00E27D63"/>
    <w:rsid w:val="00E316C8"/>
    <w:rsid w:val="00E358CA"/>
    <w:rsid w:val="00E3653C"/>
    <w:rsid w:val="00E36BE9"/>
    <w:rsid w:val="00E46485"/>
    <w:rsid w:val="00E5016C"/>
    <w:rsid w:val="00E518D7"/>
    <w:rsid w:val="00E529A6"/>
    <w:rsid w:val="00E570D7"/>
    <w:rsid w:val="00E613C8"/>
    <w:rsid w:val="00E6190B"/>
    <w:rsid w:val="00E63800"/>
    <w:rsid w:val="00E700F8"/>
    <w:rsid w:val="00E71501"/>
    <w:rsid w:val="00E7218A"/>
    <w:rsid w:val="00E7359F"/>
    <w:rsid w:val="00E74634"/>
    <w:rsid w:val="00E757C3"/>
    <w:rsid w:val="00E75EDC"/>
    <w:rsid w:val="00E75EEC"/>
    <w:rsid w:val="00E7782A"/>
    <w:rsid w:val="00E81561"/>
    <w:rsid w:val="00E819C0"/>
    <w:rsid w:val="00E81BBE"/>
    <w:rsid w:val="00E83012"/>
    <w:rsid w:val="00E83ABA"/>
    <w:rsid w:val="00E83E52"/>
    <w:rsid w:val="00E8478B"/>
    <w:rsid w:val="00E84BC0"/>
    <w:rsid w:val="00E86476"/>
    <w:rsid w:val="00E874F8"/>
    <w:rsid w:val="00E87DE6"/>
    <w:rsid w:val="00E910F2"/>
    <w:rsid w:val="00E92A1D"/>
    <w:rsid w:val="00E92B25"/>
    <w:rsid w:val="00E93004"/>
    <w:rsid w:val="00EA01B6"/>
    <w:rsid w:val="00EA15F5"/>
    <w:rsid w:val="00EA5A37"/>
    <w:rsid w:val="00EA758C"/>
    <w:rsid w:val="00EB2822"/>
    <w:rsid w:val="00EB4647"/>
    <w:rsid w:val="00EB4E46"/>
    <w:rsid w:val="00EB61CE"/>
    <w:rsid w:val="00EB66BE"/>
    <w:rsid w:val="00EC2EC6"/>
    <w:rsid w:val="00ED394C"/>
    <w:rsid w:val="00EE1169"/>
    <w:rsid w:val="00EE3578"/>
    <w:rsid w:val="00EE7F87"/>
    <w:rsid w:val="00EF1282"/>
    <w:rsid w:val="00EF3FAD"/>
    <w:rsid w:val="00EF55D5"/>
    <w:rsid w:val="00F036B2"/>
    <w:rsid w:val="00F038C7"/>
    <w:rsid w:val="00F054E7"/>
    <w:rsid w:val="00F07129"/>
    <w:rsid w:val="00F07365"/>
    <w:rsid w:val="00F152E0"/>
    <w:rsid w:val="00F20FAC"/>
    <w:rsid w:val="00F22943"/>
    <w:rsid w:val="00F236AA"/>
    <w:rsid w:val="00F2703F"/>
    <w:rsid w:val="00F31D27"/>
    <w:rsid w:val="00F32C90"/>
    <w:rsid w:val="00F346D4"/>
    <w:rsid w:val="00F37C06"/>
    <w:rsid w:val="00F421D2"/>
    <w:rsid w:val="00F43272"/>
    <w:rsid w:val="00F44AD8"/>
    <w:rsid w:val="00F52452"/>
    <w:rsid w:val="00F535D4"/>
    <w:rsid w:val="00F61F0F"/>
    <w:rsid w:val="00F70706"/>
    <w:rsid w:val="00F71B8D"/>
    <w:rsid w:val="00F81662"/>
    <w:rsid w:val="00F82766"/>
    <w:rsid w:val="00F828DE"/>
    <w:rsid w:val="00F851ED"/>
    <w:rsid w:val="00F85A97"/>
    <w:rsid w:val="00F94E90"/>
    <w:rsid w:val="00FA0DE3"/>
    <w:rsid w:val="00FA4083"/>
    <w:rsid w:val="00FA489A"/>
    <w:rsid w:val="00FA62D1"/>
    <w:rsid w:val="00FA6F53"/>
    <w:rsid w:val="00FB20F6"/>
    <w:rsid w:val="00FB51E3"/>
    <w:rsid w:val="00FB531A"/>
    <w:rsid w:val="00FB6491"/>
    <w:rsid w:val="00FB692D"/>
    <w:rsid w:val="00FC25B2"/>
    <w:rsid w:val="00FC3E3E"/>
    <w:rsid w:val="00FC5734"/>
    <w:rsid w:val="00FC7724"/>
    <w:rsid w:val="00FD5CBD"/>
    <w:rsid w:val="00FD657A"/>
    <w:rsid w:val="00FE155E"/>
    <w:rsid w:val="00FE236D"/>
    <w:rsid w:val="00FE48CD"/>
    <w:rsid w:val="00FE4FC8"/>
    <w:rsid w:val="00FE5AD0"/>
    <w:rsid w:val="00FE6085"/>
    <w:rsid w:val="00FF14D2"/>
    <w:rsid w:val="00FF1A66"/>
    <w:rsid w:val="00FF331E"/>
    <w:rsid w:val="00FF3581"/>
    <w:rsid w:val="00FF3E9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5050"/>
  <w15:chartTrackingRefBased/>
  <w15:docId w15:val="{EDE53E34-CFBD-4DA1-B9AC-B6AE7C4B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7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C09C8"/>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C407E4"/>
    <w:pPr>
      <w:keepNext/>
      <w:keepLines/>
      <w:spacing w:before="40" w:line="259" w:lineRule="auto"/>
      <w:outlineLvl w:val="2"/>
    </w:pPr>
    <w:rPr>
      <w:rFonts w:asciiTheme="majorHAnsi" w:eastAsiaTheme="majorEastAsia" w:hAnsiTheme="majorHAnsi" w:cstheme="majorBidi"/>
      <w:color w:val="1F3763" w:themeColor="accent1" w:themeShade="7F"/>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407E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32D42"/>
    <w:rPr>
      <w:color w:val="0000FF"/>
      <w:u w:val="single"/>
    </w:rPr>
  </w:style>
  <w:style w:type="character" w:styleId="UnresolvedMention">
    <w:name w:val="Unresolved Mention"/>
    <w:basedOn w:val="DefaultParagraphFont"/>
    <w:uiPriority w:val="99"/>
    <w:semiHidden/>
    <w:unhideWhenUsed/>
    <w:rsid w:val="00F346D4"/>
    <w:rPr>
      <w:color w:val="605E5C"/>
      <w:shd w:val="clear" w:color="auto" w:fill="E1DFDD"/>
    </w:rPr>
  </w:style>
  <w:style w:type="character" w:customStyle="1" w:styleId="Heading1Char">
    <w:name w:val="Heading 1 Char"/>
    <w:basedOn w:val="DefaultParagraphFont"/>
    <w:link w:val="Heading1"/>
    <w:uiPriority w:val="9"/>
    <w:rsid w:val="009C09C8"/>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466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A07"/>
    <w:rPr>
      <w:rFonts w:ascii="Segoe UI" w:eastAsia="Times New Roman" w:hAnsi="Segoe UI" w:cs="Segoe UI"/>
      <w:sz w:val="18"/>
      <w:szCs w:val="18"/>
      <w:lang w:val="en-US"/>
    </w:rPr>
  </w:style>
  <w:style w:type="paragraph" w:styleId="ListParagraph">
    <w:name w:val="List Paragraph"/>
    <w:basedOn w:val="Normal"/>
    <w:uiPriority w:val="34"/>
    <w:qFormat/>
    <w:rsid w:val="009109B4"/>
    <w:pPr>
      <w:ind w:left="720"/>
      <w:contextualSpacing/>
    </w:pPr>
  </w:style>
  <w:style w:type="character" w:styleId="PlaceholderText">
    <w:name w:val="Placeholder Text"/>
    <w:basedOn w:val="DefaultParagraphFont"/>
    <w:uiPriority w:val="99"/>
    <w:semiHidden/>
    <w:rsid w:val="005E3DA4"/>
    <w:rPr>
      <w:color w:val="808080"/>
    </w:rPr>
  </w:style>
  <w:style w:type="character" w:styleId="CommentReference">
    <w:name w:val="annotation reference"/>
    <w:basedOn w:val="DefaultParagraphFont"/>
    <w:uiPriority w:val="99"/>
    <w:semiHidden/>
    <w:unhideWhenUsed/>
    <w:rsid w:val="00B6489F"/>
    <w:rPr>
      <w:sz w:val="16"/>
      <w:szCs w:val="16"/>
    </w:rPr>
  </w:style>
  <w:style w:type="paragraph" w:styleId="CommentText">
    <w:name w:val="annotation text"/>
    <w:basedOn w:val="Normal"/>
    <w:link w:val="CommentTextChar"/>
    <w:uiPriority w:val="99"/>
    <w:semiHidden/>
    <w:unhideWhenUsed/>
    <w:rsid w:val="00B6489F"/>
    <w:rPr>
      <w:sz w:val="20"/>
      <w:szCs w:val="20"/>
    </w:rPr>
  </w:style>
  <w:style w:type="character" w:customStyle="1" w:styleId="CommentTextChar">
    <w:name w:val="Comment Text Char"/>
    <w:basedOn w:val="DefaultParagraphFont"/>
    <w:link w:val="CommentText"/>
    <w:uiPriority w:val="99"/>
    <w:semiHidden/>
    <w:rsid w:val="00B6489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6489F"/>
    <w:rPr>
      <w:b/>
      <w:bCs/>
    </w:rPr>
  </w:style>
  <w:style w:type="character" w:customStyle="1" w:styleId="CommentSubjectChar">
    <w:name w:val="Comment Subject Char"/>
    <w:basedOn w:val="CommentTextChar"/>
    <w:link w:val="CommentSubject"/>
    <w:uiPriority w:val="99"/>
    <w:semiHidden/>
    <w:rsid w:val="00B6489F"/>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854D0"/>
    <w:rPr>
      <w:color w:val="954F72" w:themeColor="followedHyperlink"/>
      <w:u w:val="single"/>
    </w:rPr>
  </w:style>
  <w:style w:type="table" w:styleId="TableGrid">
    <w:name w:val="Table Grid"/>
    <w:basedOn w:val="TableNormal"/>
    <w:uiPriority w:val="39"/>
    <w:rsid w:val="0000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503"/>
    <w:pPr>
      <w:tabs>
        <w:tab w:val="center" w:pos="4680"/>
        <w:tab w:val="right" w:pos="9360"/>
      </w:tabs>
    </w:pPr>
  </w:style>
  <w:style w:type="character" w:customStyle="1" w:styleId="HeaderChar">
    <w:name w:val="Header Char"/>
    <w:basedOn w:val="DefaultParagraphFont"/>
    <w:link w:val="Header"/>
    <w:uiPriority w:val="99"/>
    <w:rsid w:val="00AF35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F3503"/>
    <w:pPr>
      <w:tabs>
        <w:tab w:val="center" w:pos="4680"/>
        <w:tab w:val="right" w:pos="9360"/>
      </w:tabs>
    </w:pPr>
  </w:style>
  <w:style w:type="character" w:customStyle="1" w:styleId="FooterChar">
    <w:name w:val="Footer Char"/>
    <w:basedOn w:val="DefaultParagraphFont"/>
    <w:link w:val="Footer"/>
    <w:uiPriority w:val="99"/>
    <w:rsid w:val="00AF3503"/>
    <w:rPr>
      <w:rFonts w:ascii="Times New Roman" w:eastAsia="Times New Roman" w:hAnsi="Times New Roman" w:cs="Times New Roman"/>
      <w:sz w:val="24"/>
      <w:szCs w:val="24"/>
      <w:lang w:val="en-US"/>
    </w:rPr>
  </w:style>
  <w:style w:type="paragraph" w:styleId="NoSpacing">
    <w:name w:val="No Spacing"/>
    <w:link w:val="NoSpacingChar"/>
    <w:uiPriority w:val="1"/>
    <w:qFormat/>
    <w:rsid w:val="000E35EE"/>
    <w:pPr>
      <w:spacing w:after="0" w:line="240" w:lineRule="auto"/>
    </w:pPr>
    <w:rPr>
      <w:lang w:val="en-US" w:eastAsia="en-US"/>
    </w:rPr>
  </w:style>
  <w:style w:type="character" w:customStyle="1" w:styleId="NoSpacingChar">
    <w:name w:val="No Spacing Char"/>
    <w:basedOn w:val="DefaultParagraphFont"/>
    <w:link w:val="NoSpacing"/>
    <w:uiPriority w:val="1"/>
    <w:rsid w:val="000E35EE"/>
    <w:rPr>
      <w:lang w:val="en-US" w:eastAsia="en-US"/>
    </w:rPr>
  </w:style>
  <w:style w:type="paragraph" w:styleId="Revision">
    <w:name w:val="Revision"/>
    <w:hidden/>
    <w:uiPriority w:val="99"/>
    <w:semiHidden/>
    <w:rsid w:val="00F036B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66">
      <w:bodyDiv w:val="1"/>
      <w:marLeft w:val="0"/>
      <w:marRight w:val="0"/>
      <w:marTop w:val="0"/>
      <w:marBottom w:val="0"/>
      <w:divBdr>
        <w:top w:val="none" w:sz="0" w:space="0" w:color="auto"/>
        <w:left w:val="none" w:sz="0" w:space="0" w:color="auto"/>
        <w:bottom w:val="none" w:sz="0" w:space="0" w:color="auto"/>
        <w:right w:val="none" w:sz="0" w:space="0" w:color="auto"/>
      </w:divBdr>
    </w:div>
    <w:div w:id="112359492">
      <w:bodyDiv w:val="1"/>
      <w:marLeft w:val="0"/>
      <w:marRight w:val="0"/>
      <w:marTop w:val="0"/>
      <w:marBottom w:val="0"/>
      <w:divBdr>
        <w:top w:val="none" w:sz="0" w:space="0" w:color="auto"/>
        <w:left w:val="none" w:sz="0" w:space="0" w:color="auto"/>
        <w:bottom w:val="none" w:sz="0" w:space="0" w:color="auto"/>
        <w:right w:val="none" w:sz="0" w:space="0" w:color="auto"/>
      </w:divBdr>
    </w:div>
    <w:div w:id="115373300">
      <w:bodyDiv w:val="1"/>
      <w:marLeft w:val="0"/>
      <w:marRight w:val="0"/>
      <w:marTop w:val="0"/>
      <w:marBottom w:val="0"/>
      <w:divBdr>
        <w:top w:val="none" w:sz="0" w:space="0" w:color="auto"/>
        <w:left w:val="none" w:sz="0" w:space="0" w:color="auto"/>
        <w:bottom w:val="none" w:sz="0" w:space="0" w:color="auto"/>
        <w:right w:val="none" w:sz="0" w:space="0" w:color="auto"/>
      </w:divBdr>
    </w:div>
    <w:div w:id="211305479">
      <w:bodyDiv w:val="1"/>
      <w:marLeft w:val="0"/>
      <w:marRight w:val="0"/>
      <w:marTop w:val="0"/>
      <w:marBottom w:val="0"/>
      <w:divBdr>
        <w:top w:val="none" w:sz="0" w:space="0" w:color="auto"/>
        <w:left w:val="none" w:sz="0" w:space="0" w:color="auto"/>
        <w:bottom w:val="none" w:sz="0" w:space="0" w:color="auto"/>
        <w:right w:val="none" w:sz="0" w:space="0" w:color="auto"/>
      </w:divBdr>
    </w:div>
    <w:div w:id="225848068">
      <w:bodyDiv w:val="1"/>
      <w:marLeft w:val="0"/>
      <w:marRight w:val="0"/>
      <w:marTop w:val="0"/>
      <w:marBottom w:val="0"/>
      <w:divBdr>
        <w:top w:val="none" w:sz="0" w:space="0" w:color="auto"/>
        <w:left w:val="none" w:sz="0" w:space="0" w:color="auto"/>
        <w:bottom w:val="none" w:sz="0" w:space="0" w:color="auto"/>
        <w:right w:val="none" w:sz="0" w:space="0" w:color="auto"/>
      </w:divBdr>
    </w:div>
    <w:div w:id="332149107">
      <w:bodyDiv w:val="1"/>
      <w:marLeft w:val="0"/>
      <w:marRight w:val="0"/>
      <w:marTop w:val="0"/>
      <w:marBottom w:val="0"/>
      <w:divBdr>
        <w:top w:val="none" w:sz="0" w:space="0" w:color="auto"/>
        <w:left w:val="none" w:sz="0" w:space="0" w:color="auto"/>
        <w:bottom w:val="none" w:sz="0" w:space="0" w:color="auto"/>
        <w:right w:val="none" w:sz="0" w:space="0" w:color="auto"/>
      </w:divBdr>
    </w:div>
    <w:div w:id="388723072">
      <w:bodyDiv w:val="1"/>
      <w:marLeft w:val="0"/>
      <w:marRight w:val="0"/>
      <w:marTop w:val="0"/>
      <w:marBottom w:val="0"/>
      <w:divBdr>
        <w:top w:val="none" w:sz="0" w:space="0" w:color="auto"/>
        <w:left w:val="none" w:sz="0" w:space="0" w:color="auto"/>
        <w:bottom w:val="none" w:sz="0" w:space="0" w:color="auto"/>
        <w:right w:val="none" w:sz="0" w:space="0" w:color="auto"/>
      </w:divBdr>
    </w:div>
    <w:div w:id="394551029">
      <w:bodyDiv w:val="1"/>
      <w:marLeft w:val="0"/>
      <w:marRight w:val="0"/>
      <w:marTop w:val="0"/>
      <w:marBottom w:val="0"/>
      <w:divBdr>
        <w:top w:val="none" w:sz="0" w:space="0" w:color="auto"/>
        <w:left w:val="none" w:sz="0" w:space="0" w:color="auto"/>
        <w:bottom w:val="none" w:sz="0" w:space="0" w:color="auto"/>
        <w:right w:val="none" w:sz="0" w:space="0" w:color="auto"/>
      </w:divBdr>
    </w:div>
    <w:div w:id="476068604">
      <w:bodyDiv w:val="1"/>
      <w:marLeft w:val="0"/>
      <w:marRight w:val="0"/>
      <w:marTop w:val="0"/>
      <w:marBottom w:val="0"/>
      <w:divBdr>
        <w:top w:val="none" w:sz="0" w:space="0" w:color="auto"/>
        <w:left w:val="none" w:sz="0" w:space="0" w:color="auto"/>
        <w:bottom w:val="none" w:sz="0" w:space="0" w:color="auto"/>
        <w:right w:val="none" w:sz="0" w:space="0" w:color="auto"/>
      </w:divBdr>
    </w:div>
    <w:div w:id="496117799">
      <w:bodyDiv w:val="1"/>
      <w:marLeft w:val="0"/>
      <w:marRight w:val="0"/>
      <w:marTop w:val="0"/>
      <w:marBottom w:val="0"/>
      <w:divBdr>
        <w:top w:val="none" w:sz="0" w:space="0" w:color="auto"/>
        <w:left w:val="none" w:sz="0" w:space="0" w:color="auto"/>
        <w:bottom w:val="none" w:sz="0" w:space="0" w:color="auto"/>
        <w:right w:val="none" w:sz="0" w:space="0" w:color="auto"/>
      </w:divBdr>
    </w:div>
    <w:div w:id="524363171">
      <w:bodyDiv w:val="1"/>
      <w:marLeft w:val="0"/>
      <w:marRight w:val="0"/>
      <w:marTop w:val="0"/>
      <w:marBottom w:val="0"/>
      <w:divBdr>
        <w:top w:val="none" w:sz="0" w:space="0" w:color="auto"/>
        <w:left w:val="none" w:sz="0" w:space="0" w:color="auto"/>
        <w:bottom w:val="none" w:sz="0" w:space="0" w:color="auto"/>
        <w:right w:val="none" w:sz="0" w:space="0" w:color="auto"/>
      </w:divBdr>
    </w:div>
    <w:div w:id="530727254">
      <w:bodyDiv w:val="1"/>
      <w:marLeft w:val="0"/>
      <w:marRight w:val="0"/>
      <w:marTop w:val="0"/>
      <w:marBottom w:val="0"/>
      <w:divBdr>
        <w:top w:val="none" w:sz="0" w:space="0" w:color="auto"/>
        <w:left w:val="none" w:sz="0" w:space="0" w:color="auto"/>
        <w:bottom w:val="none" w:sz="0" w:space="0" w:color="auto"/>
        <w:right w:val="none" w:sz="0" w:space="0" w:color="auto"/>
      </w:divBdr>
    </w:div>
    <w:div w:id="578557662">
      <w:bodyDiv w:val="1"/>
      <w:marLeft w:val="0"/>
      <w:marRight w:val="0"/>
      <w:marTop w:val="0"/>
      <w:marBottom w:val="0"/>
      <w:divBdr>
        <w:top w:val="none" w:sz="0" w:space="0" w:color="auto"/>
        <w:left w:val="none" w:sz="0" w:space="0" w:color="auto"/>
        <w:bottom w:val="none" w:sz="0" w:space="0" w:color="auto"/>
        <w:right w:val="none" w:sz="0" w:space="0" w:color="auto"/>
      </w:divBdr>
    </w:div>
    <w:div w:id="662202667">
      <w:bodyDiv w:val="1"/>
      <w:marLeft w:val="0"/>
      <w:marRight w:val="0"/>
      <w:marTop w:val="0"/>
      <w:marBottom w:val="0"/>
      <w:divBdr>
        <w:top w:val="none" w:sz="0" w:space="0" w:color="auto"/>
        <w:left w:val="none" w:sz="0" w:space="0" w:color="auto"/>
        <w:bottom w:val="none" w:sz="0" w:space="0" w:color="auto"/>
        <w:right w:val="none" w:sz="0" w:space="0" w:color="auto"/>
      </w:divBdr>
    </w:div>
    <w:div w:id="662389386">
      <w:bodyDiv w:val="1"/>
      <w:marLeft w:val="0"/>
      <w:marRight w:val="0"/>
      <w:marTop w:val="0"/>
      <w:marBottom w:val="0"/>
      <w:divBdr>
        <w:top w:val="none" w:sz="0" w:space="0" w:color="auto"/>
        <w:left w:val="none" w:sz="0" w:space="0" w:color="auto"/>
        <w:bottom w:val="none" w:sz="0" w:space="0" w:color="auto"/>
        <w:right w:val="none" w:sz="0" w:space="0" w:color="auto"/>
      </w:divBdr>
    </w:div>
    <w:div w:id="724059735">
      <w:bodyDiv w:val="1"/>
      <w:marLeft w:val="0"/>
      <w:marRight w:val="0"/>
      <w:marTop w:val="0"/>
      <w:marBottom w:val="0"/>
      <w:divBdr>
        <w:top w:val="none" w:sz="0" w:space="0" w:color="auto"/>
        <w:left w:val="none" w:sz="0" w:space="0" w:color="auto"/>
        <w:bottom w:val="none" w:sz="0" w:space="0" w:color="auto"/>
        <w:right w:val="none" w:sz="0" w:space="0" w:color="auto"/>
      </w:divBdr>
    </w:div>
    <w:div w:id="750007100">
      <w:bodyDiv w:val="1"/>
      <w:marLeft w:val="0"/>
      <w:marRight w:val="0"/>
      <w:marTop w:val="0"/>
      <w:marBottom w:val="0"/>
      <w:divBdr>
        <w:top w:val="none" w:sz="0" w:space="0" w:color="auto"/>
        <w:left w:val="none" w:sz="0" w:space="0" w:color="auto"/>
        <w:bottom w:val="none" w:sz="0" w:space="0" w:color="auto"/>
        <w:right w:val="none" w:sz="0" w:space="0" w:color="auto"/>
      </w:divBdr>
    </w:div>
    <w:div w:id="914970888">
      <w:bodyDiv w:val="1"/>
      <w:marLeft w:val="0"/>
      <w:marRight w:val="0"/>
      <w:marTop w:val="0"/>
      <w:marBottom w:val="0"/>
      <w:divBdr>
        <w:top w:val="none" w:sz="0" w:space="0" w:color="auto"/>
        <w:left w:val="none" w:sz="0" w:space="0" w:color="auto"/>
        <w:bottom w:val="none" w:sz="0" w:space="0" w:color="auto"/>
        <w:right w:val="none" w:sz="0" w:space="0" w:color="auto"/>
      </w:divBdr>
      <w:divsChild>
        <w:div w:id="2141922211">
          <w:marLeft w:val="0"/>
          <w:marRight w:val="0"/>
          <w:marTop w:val="0"/>
          <w:marBottom w:val="0"/>
          <w:divBdr>
            <w:top w:val="none" w:sz="0" w:space="0" w:color="auto"/>
            <w:left w:val="none" w:sz="0" w:space="0" w:color="auto"/>
            <w:bottom w:val="none" w:sz="0" w:space="0" w:color="auto"/>
            <w:right w:val="none" w:sz="0" w:space="0" w:color="auto"/>
          </w:divBdr>
        </w:div>
      </w:divsChild>
    </w:div>
    <w:div w:id="918446002">
      <w:bodyDiv w:val="1"/>
      <w:marLeft w:val="0"/>
      <w:marRight w:val="0"/>
      <w:marTop w:val="0"/>
      <w:marBottom w:val="0"/>
      <w:divBdr>
        <w:top w:val="none" w:sz="0" w:space="0" w:color="auto"/>
        <w:left w:val="none" w:sz="0" w:space="0" w:color="auto"/>
        <w:bottom w:val="none" w:sz="0" w:space="0" w:color="auto"/>
        <w:right w:val="none" w:sz="0" w:space="0" w:color="auto"/>
      </w:divBdr>
    </w:div>
    <w:div w:id="922299276">
      <w:bodyDiv w:val="1"/>
      <w:marLeft w:val="0"/>
      <w:marRight w:val="0"/>
      <w:marTop w:val="0"/>
      <w:marBottom w:val="0"/>
      <w:divBdr>
        <w:top w:val="none" w:sz="0" w:space="0" w:color="auto"/>
        <w:left w:val="none" w:sz="0" w:space="0" w:color="auto"/>
        <w:bottom w:val="none" w:sz="0" w:space="0" w:color="auto"/>
        <w:right w:val="none" w:sz="0" w:space="0" w:color="auto"/>
      </w:divBdr>
    </w:div>
    <w:div w:id="973288468">
      <w:bodyDiv w:val="1"/>
      <w:marLeft w:val="0"/>
      <w:marRight w:val="0"/>
      <w:marTop w:val="0"/>
      <w:marBottom w:val="0"/>
      <w:divBdr>
        <w:top w:val="none" w:sz="0" w:space="0" w:color="auto"/>
        <w:left w:val="none" w:sz="0" w:space="0" w:color="auto"/>
        <w:bottom w:val="none" w:sz="0" w:space="0" w:color="auto"/>
        <w:right w:val="none" w:sz="0" w:space="0" w:color="auto"/>
      </w:divBdr>
    </w:div>
    <w:div w:id="979191762">
      <w:bodyDiv w:val="1"/>
      <w:marLeft w:val="0"/>
      <w:marRight w:val="0"/>
      <w:marTop w:val="0"/>
      <w:marBottom w:val="0"/>
      <w:divBdr>
        <w:top w:val="none" w:sz="0" w:space="0" w:color="auto"/>
        <w:left w:val="none" w:sz="0" w:space="0" w:color="auto"/>
        <w:bottom w:val="none" w:sz="0" w:space="0" w:color="auto"/>
        <w:right w:val="none" w:sz="0" w:space="0" w:color="auto"/>
      </w:divBdr>
    </w:div>
    <w:div w:id="1022131080">
      <w:bodyDiv w:val="1"/>
      <w:marLeft w:val="0"/>
      <w:marRight w:val="0"/>
      <w:marTop w:val="0"/>
      <w:marBottom w:val="0"/>
      <w:divBdr>
        <w:top w:val="none" w:sz="0" w:space="0" w:color="auto"/>
        <w:left w:val="none" w:sz="0" w:space="0" w:color="auto"/>
        <w:bottom w:val="none" w:sz="0" w:space="0" w:color="auto"/>
        <w:right w:val="none" w:sz="0" w:space="0" w:color="auto"/>
      </w:divBdr>
    </w:div>
    <w:div w:id="1032611900">
      <w:bodyDiv w:val="1"/>
      <w:marLeft w:val="0"/>
      <w:marRight w:val="0"/>
      <w:marTop w:val="0"/>
      <w:marBottom w:val="0"/>
      <w:divBdr>
        <w:top w:val="none" w:sz="0" w:space="0" w:color="auto"/>
        <w:left w:val="none" w:sz="0" w:space="0" w:color="auto"/>
        <w:bottom w:val="none" w:sz="0" w:space="0" w:color="auto"/>
        <w:right w:val="none" w:sz="0" w:space="0" w:color="auto"/>
      </w:divBdr>
    </w:div>
    <w:div w:id="1051005508">
      <w:bodyDiv w:val="1"/>
      <w:marLeft w:val="0"/>
      <w:marRight w:val="0"/>
      <w:marTop w:val="0"/>
      <w:marBottom w:val="0"/>
      <w:divBdr>
        <w:top w:val="none" w:sz="0" w:space="0" w:color="auto"/>
        <w:left w:val="none" w:sz="0" w:space="0" w:color="auto"/>
        <w:bottom w:val="none" w:sz="0" w:space="0" w:color="auto"/>
        <w:right w:val="none" w:sz="0" w:space="0" w:color="auto"/>
      </w:divBdr>
    </w:div>
    <w:div w:id="1057244716">
      <w:bodyDiv w:val="1"/>
      <w:marLeft w:val="0"/>
      <w:marRight w:val="0"/>
      <w:marTop w:val="0"/>
      <w:marBottom w:val="0"/>
      <w:divBdr>
        <w:top w:val="none" w:sz="0" w:space="0" w:color="auto"/>
        <w:left w:val="none" w:sz="0" w:space="0" w:color="auto"/>
        <w:bottom w:val="none" w:sz="0" w:space="0" w:color="auto"/>
        <w:right w:val="none" w:sz="0" w:space="0" w:color="auto"/>
      </w:divBdr>
      <w:divsChild>
        <w:div w:id="569193942">
          <w:marLeft w:val="-113"/>
          <w:marRight w:val="-113"/>
          <w:marTop w:val="0"/>
          <w:marBottom w:val="0"/>
          <w:divBdr>
            <w:top w:val="none" w:sz="0" w:space="0" w:color="auto"/>
            <w:left w:val="none" w:sz="0" w:space="0" w:color="auto"/>
            <w:bottom w:val="none" w:sz="0" w:space="0" w:color="auto"/>
            <w:right w:val="none" w:sz="0" w:space="0" w:color="auto"/>
          </w:divBdr>
          <w:divsChild>
            <w:div w:id="1966235285">
              <w:marLeft w:val="0"/>
              <w:marRight w:val="0"/>
              <w:marTop w:val="0"/>
              <w:marBottom w:val="0"/>
              <w:divBdr>
                <w:top w:val="none" w:sz="0" w:space="0" w:color="auto"/>
                <w:left w:val="none" w:sz="0" w:space="0" w:color="auto"/>
                <w:bottom w:val="none" w:sz="0" w:space="0" w:color="auto"/>
                <w:right w:val="none" w:sz="0" w:space="0" w:color="auto"/>
              </w:divBdr>
              <w:divsChild>
                <w:div w:id="9576431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85689921">
      <w:bodyDiv w:val="1"/>
      <w:marLeft w:val="0"/>
      <w:marRight w:val="0"/>
      <w:marTop w:val="0"/>
      <w:marBottom w:val="0"/>
      <w:divBdr>
        <w:top w:val="none" w:sz="0" w:space="0" w:color="auto"/>
        <w:left w:val="none" w:sz="0" w:space="0" w:color="auto"/>
        <w:bottom w:val="none" w:sz="0" w:space="0" w:color="auto"/>
        <w:right w:val="none" w:sz="0" w:space="0" w:color="auto"/>
      </w:divBdr>
    </w:div>
    <w:div w:id="1100103775">
      <w:bodyDiv w:val="1"/>
      <w:marLeft w:val="0"/>
      <w:marRight w:val="0"/>
      <w:marTop w:val="0"/>
      <w:marBottom w:val="0"/>
      <w:divBdr>
        <w:top w:val="none" w:sz="0" w:space="0" w:color="auto"/>
        <w:left w:val="none" w:sz="0" w:space="0" w:color="auto"/>
        <w:bottom w:val="none" w:sz="0" w:space="0" w:color="auto"/>
        <w:right w:val="none" w:sz="0" w:space="0" w:color="auto"/>
      </w:divBdr>
    </w:div>
    <w:div w:id="1125467465">
      <w:bodyDiv w:val="1"/>
      <w:marLeft w:val="0"/>
      <w:marRight w:val="0"/>
      <w:marTop w:val="0"/>
      <w:marBottom w:val="0"/>
      <w:divBdr>
        <w:top w:val="none" w:sz="0" w:space="0" w:color="auto"/>
        <w:left w:val="none" w:sz="0" w:space="0" w:color="auto"/>
        <w:bottom w:val="none" w:sz="0" w:space="0" w:color="auto"/>
        <w:right w:val="none" w:sz="0" w:space="0" w:color="auto"/>
      </w:divBdr>
    </w:div>
    <w:div w:id="1221165006">
      <w:bodyDiv w:val="1"/>
      <w:marLeft w:val="0"/>
      <w:marRight w:val="0"/>
      <w:marTop w:val="0"/>
      <w:marBottom w:val="0"/>
      <w:divBdr>
        <w:top w:val="none" w:sz="0" w:space="0" w:color="auto"/>
        <w:left w:val="none" w:sz="0" w:space="0" w:color="auto"/>
        <w:bottom w:val="none" w:sz="0" w:space="0" w:color="auto"/>
        <w:right w:val="none" w:sz="0" w:space="0" w:color="auto"/>
      </w:divBdr>
    </w:div>
    <w:div w:id="1265304821">
      <w:bodyDiv w:val="1"/>
      <w:marLeft w:val="0"/>
      <w:marRight w:val="0"/>
      <w:marTop w:val="0"/>
      <w:marBottom w:val="0"/>
      <w:divBdr>
        <w:top w:val="none" w:sz="0" w:space="0" w:color="auto"/>
        <w:left w:val="none" w:sz="0" w:space="0" w:color="auto"/>
        <w:bottom w:val="none" w:sz="0" w:space="0" w:color="auto"/>
        <w:right w:val="none" w:sz="0" w:space="0" w:color="auto"/>
      </w:divBdr>
    </w:div>
    <w:div w:id="1266423259">
      <w:bodyDiv w:val="1"/>
      <w:marLeft w:val="0"/>
      <w:marRight w:val="0"/>
      <w:marTop w:val="0"/>
      <w:marBottom w:val="0"/>
      <w:divBdr>
        <w:top w:val="none" w:sz="0" w:space="0" w:color="auto"/>
        <w:left w:val="none" w:sz="0" w:space="0" w:color="auto"/>
        <w:bottom w:val="none" w:sz="0" w:space="0" w:color="auto"/>
        <w:right w:val="none" w:sz="0" w:space="0" w:color="auto"/>
      </w:divBdr>
    </w:div>
    <w:div w:id="1268846927">
      <w:bodyDiv w:val="1"/>
      <w:marLeft w:val="0"/>
      <w:marRight w:val="0"/>
      <w:marTop w:val="0"/>
      <w:marBottom w:val="0"/>
      <w:divBdr>
        <w:top w:val="none" w:sz="0" w:space="0" w:color="auto"/>
        <w:left w:val="none" w:sz="0" w:space="0" w:color="auto"/>
        <w:bottom w:val="none" w:sz="0" w:space="0" w:color="auto"/>
        <w:right w:val="none" w:sz="0" w:space="0" w:color="auto"/>
      </w:divBdr>
    </w:div>
    <w:div w:id="1293903435">
      <w:bodyDiv w:val="1"/>
      <w:marLeft w:val="0"/>
      <w:marRight w:val="0"/>
      <w:marTop w:val="0"/>
      <w:marBottom w:val="0"/>
      <w:divBdr>
        <w:top w:val="none" w:sz="0" w:space="0" w:color="auto"/>
        <w:left w:val="none" w:sz="0" w:space="0" w:color="auto"/>
        <w:bottom w:val="none" w:sz="0" w:space="0" w:color="auto"/>
        <w:right w:val="none" w:sz="0" w:space="0" w:color="auto"/>
      </w:divBdr>
    </w:div>
    <w:div w:id="1302033402">
      <w:bodyDiv w:val="1"/>
      <w:marLeft w:val="0"/>
      <w:marRight w:val="0"/>
      <w:marTop w:val="0"/>
      <w:marBottom w:val="0"/>
      <w:divBdr>
        <w:top w:val="none" w:sz="0" w:space="0" w:color="auto"/>
        <w:left w:val="none" w:sz="0" w:space="0" w:color="auto"/>
        <w:bottom w:val="none" w:sz="0" w:space="0" w:color="auto"/>
        <w:right w:val="none" w:sz="0" w:space="0" w:color="auto"/>
      </w:divBdr>
      <w:divsChild>
        <w:div w:id="1297687676">
          <w:marLeft w:val="0"/>
          <w:marRight w:val="0"/>
          <w:marTop w:val="0"/>
          <w:marBottom w:val="75"/>
          <w:divBdr>
            <w:top w:val="none" w:sz="0" w:space="0" w:color="auto"/>
            <w:left w:val="none" w:sz="0" w:space="0" w:color="auto"/>
            <w:bottom w:val="none" w:sz="0" w:space="0" w:color="auto"/>
            <w:right w:val="none" w:sz="0" w:space="0" w:color="auto"/>
          </w:divBdr>
        </w:div>
      </w:divsChild>
    </w:div>
    <w:div w:id="1303119486">
      <w:bodyDiv w:val="1"/>
      <w:marLeft w:val="0"/>
      <w:marRight w:val="0"/>
      <w:marTop w:val="0"/>
      <w:marBottom w:val="0"/>
      <w:divBdr>
        <w:top w:val="none" w:sz="0" w:space="0" w:color="auto"/>
        <w:left w:val="none" w:sz="0" w:space="0" w:color="auto"/>
        <w:bottom w:val="none" w:sz="0" w:space="0" w:color="auto"/>
        <w:right w:val="none" w:sz="0" w:space="0" w:color="auto"/>
      </w:divBdr>
    </w:div>
    <w:div w:id="1311669784">
      <w:bodyDiv w:val="1"/>
      <w:marLeft w:val="0"/>
      <w:marRight w:val="0"/>
      <w:marTop w:val="0"/>
      <w:marBottom w:val="0"/>
      <w:divBdr>
        <w:top w:val="none" w:sz="0" w:space="0" w:color="auto"/>
        <w:left w:val="none" w:sz="0" w:space="0" w:color="auto"/>
        <w:bottom w:val="none" w:sz="0" w:space="0" w:color="auto"/>
        <w:right w:val="none" w:sz="0" w:space="0" w:color="auto"/>
      </w:divBdr>
    </w:div>
    <w:div w:id="1323385215">
      <w:bodyDiv w:val="1"/>
      <w:marLeft w:val="0"/>
      <w:marRight w:val="0"/>
      <w:marTop w:val="0"/>
      <w:marBottom w:val="0"/>
      <w:divBdr>
        <w:top w:val="none" w:sz="0" w:space="0" w:color="auto"/>
        <w:left w:val="none" w:sz="0" w:space="0" w:color="auto"/>
        <w:bottom w:val="none" w:sz="0" w:space="0" w:color="auto"/>
        <w:right w:val="none" w:sz="0" w:space="0" w:color="auto"/>
      </w:divBdr>
    </w:div>
    <w:div w:id="1491680674">
      <w:bodyDiv w:val="1"/>
      <w:marLeft w:val="0"/>
      <w:marRight w:val="0"/>
      <w:marTop w:val="0"/>
      <w:marBottom w:val="0"/>
      <w:divBdr>
        <w:top w:val="none" w:sz="0" w:space="0" w:color="auto"/>
        <w:left w:val="none" w:sz="0" w:space="0" w:color="auto"/>
        <w:bottom w:val="none" w:sz="0" w:space="0" w:color="auto"/>
        <w:right w:val="none" w:sz="0" w:space="0" w:color="auto"/>
      </w:divBdr>
    </w:div>
    <w:div w:id="1538734720">
      <w:bodyDiv w:val="1"/>
      <w:marLeft w:val="0"/>
      <w:marRight w:val="0"/>
      <w:marTop w:val="0"/>
      <w:marBottom w:val="0"/>
      <w:divBdr>
        <w:top w:val="none" w:sz="0" w:space="0" w:color="auto"/>
        <w:left w:val="none" w:sz="0" w:space="0" w:color="auto"/>
        <w:bottom w:val="none" w:sz="0" w:space="0" w:color="auto"/>
        <w:right w:val="none" w:sz="0" w:space="0" w:color="auto"/>
      </w:divBdr>
    </w:div>
    <w:div w:id="1683314877">
      <w:bodyDiv w:val="1"/>
      <w:marLeft w:val="0"/>
      <w:marRight w:val="0"/>
      <w:marTop w:val="0"/>
      <w:marBottom w:val="0"/>
      <w:divBdr>
        <w:top w:val="none" w:sz="0" w:space="0" w:color="auto"/>
        <w:left w:val="none" w:sz="0" w:space="0" w:color="auto"/>
        <w:bottom w:val="none" w:sz="0" w:space="0" w:color="auto"/>
        <w:right w:val="none" w:sz="0" w:space="0" w:color="auto"/>
      </w:divBdr>
    </w:div>
    <w:div w:id="1754626710">
      <w:bodyDiv w:val="1"/>
      <w:marLeft w:val="0"/>
      <w:marRight w:val="0"/>
      <w:marTop w:val="0"/>
      <w:marBottom w:val="0"/>
      <w:divBdr>
        <w:top w:val="none" w:sz="0" w:space="0" w:color="auto"/>
        <w:left w:val="none" w:sz="0" w:space="0" w:color="auto"/>
        <w:bottom w:val="none" w:sz="0" w:space="0" w:color="auto"/>
        <w:right w:val="none" w:sz="0" w:space="0" w:color="auto"/>
      </w:divBdr>
    </w:div>
    <w:div w:id="1758943560">
      <w:bodyDiv w:val="1"/>
      <w:marLeft w:val="0"/>
      <w:marRight w:val="0"/>
      <w:marTop w:val="0"/>
      <w:marBottom w:val="0"/>
      <w:divBdr>
        <w:top w:val="none" w:sz="0" w:space="0" w:color="auto"/>
        <w:left w:val="none" w:sz="0" w:space="0" w:color="auto"/>
        <w:bottom w:val="none" w:sz="0" w:space="0" w:color="auto"/>
        <w:right w:val="none" w:sz="0" w:space="0" w:color="auto"/>
      </w:divBdr>
    </w:div>
    <w:div w:id="1816490318">
      <w:bodyDiv w:val="1"/>
      <w:marLeft w:val="0"/>
      <w:marRight w:val="0"/>
      <w:marTop w:val="0"/>
      <w:marBottom w:val="0"/>
      <w:divBdr>
        <w:top w:val="none" w:sz="0" w:space="0" w:color="auto"/>
        <w:left w:val="none" w:sz="0" w:space="0" w:color="auto"/>
        <w:bottom w:val="none" w:sz="0" w:space="0" w:color="auto"/>
        <w:right w:val="none" w:sz="0" w:space="0" w:color="auto"/>
      </w:divBdr>
    </w:div>
    <w:div w:id="1928030380">
      <w:bodyDiv w:val="1"/>
      <w:marLeft w:val="0"/>
      <w:marRight w:val="0"/>
      <w:marTop w:val="0"/>
      <w:marBottom w:val="0"/>
      <w:divBdr>
        <w:top w:val="none" w:sz="0" w:space="0" w:color="auto"/>
        <w:left w:val="none" w:sz="0" w:space="0" w:color="auto"/>
        <w:bottom w:val="none" w:sz="0" w:space="0" w:color="auto"/>
        <w:right w:val="none" w:sz="0" w:space="0" w:color="auto"/>
      </w:divBdr>
    </w:div>
    <w:div w:id="1986274483">
      <w:bodyDiv w:val="1"/>
      <w:marLeft w:val="0"/>
      <w:marRight w:val="0"/>
      <w:marTop w:val="0"/>
      <w:marBottom w:val="0"/>
      <w:divBdr>
        <w:top w:val="none" w:sz="0" w:space="0" w:color="auto"/>
        <w:left w:val="none" w:sz="0" w:space="0" w:color="auto"/>
        <w:bottom w:val="none" w:sz="0" w:space="0" w:color="auto"/>
        <w:right w:val="none" w:sz="0" w:space="0" w:color="auto"/>
      </w:divBdr>
    </w:div>
    <w:div w:id="21435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https://doi.org/10.1080/05775132.1962.114694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x.doi.org/10.5751/ES-064-19023453"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ekoninternt.se/rob/wps/patentWP16.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ber.org/papers/w19223.pdf" TargetMode="External"/><Relationship Id="rId20" Type="http://schemas.openxmlformats.org/officeDocument/2006/relationships/hyperlink" Target="https://pdfs.semanticscholar.org/5196/492e7ea47d3dd207600f941020fe8bcc0a0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s://link.springer.com/article/10.1007/s11356-022-22989-8"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hyperlink" Target="https://scholar.google.com/citations?user=jw0dgJgAAAAJ&amp;hl=en&amp;oi=sra" TargetMode="External"/><Relationship Id="rId28" Type="http://schemas.openxmlformats.org/officeDocument/2006/relationships/glossaryDocument" Target="glossary/document.xml"/><Relationship Id="rId10" Type="http://schemas.openxmlformats.org/officeDocument/2006/relationships/image" Target="media/image3.emf"/><Relationship Id="rId19" Type="http://schemas.openxmlformats.org/officeDocument/2006/relationships/hyperlink" Target="https://www.jstor.org/stable/pdf/2548786.pdf?refreqid=excelsior%3Af904c8383a4c51ac8d9e21b9520400b5"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hyperlink" Target="https://scholar.google.com/citations?user=q848snkAAAAJ&amp;hl=en&amp;oi=sra"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5F8CBF0DF4018BFA103BF9B0DF907"/>
        <w:category>
          <w:name w:val="General"/>
          <w:gallery w:val="placeholder"/>
        </w:category>
        <w:types>
          <w:type w:val="bbPlcHdr"/>
        </w:types>
        <w:behaviors>
          <w:behavior w:val="content"/>
        </w:behaviors>
        <w:guid w:val="{532EA5E4-CD8E-4805-988F-BECAE71B33D9}"/>
      </w:docPartPr>
      <w:docPartBody>
        <w:p w:rsidR="000F136B" w:rsidRDefault="00F90E3D" w:rsidP="00F90E3D">
          <w:pPr>
            <w:pStyle w:val="C925F8CBF0DF4018BFA103BF9B0DF907"/>
          </w:pPr>
          <w:r>
            <w:rPr>
              <w:rFonts w:asciiTheme="majorHAnsi" w:eastAsiaTheme="majorEastAsia" w:hAnsiTheme="majorHAnsi" w:cstheme="majorBidi"/>
              <w:caps/>
              <w:color w:val="4472C4" w:themeColor="accent1"/>
              <w:sz w:val="80"/>
              <w:szCs w:val="80"/>
            </w:rPr>
            <w:t>[Document title]</w:t>
          </w:r>
        </w:p>
      </w:docPartBody>
    </w:docPart>
    <w:docPart>
      <w:docPartPr>
        <w:name w:val="2393B9A4BE9E47189447C5D08C90E5E6"/>
        <w:category>
          <w:name w:val="General"/>
          <w:gallery w:val="placeholder"/>
        </w:category>
        <w:types>
          <w:type w:val="bbPlcHdr"/>
        </w:types>
        <w:behaviors>
          <w:behavior w:val="content"/>
        </w:behaviors>
        <w:guid w:val="{9253AD69-17C8-46F2-B432-789D08C72E6A}"/>
      </w:docPartPr>
      <w:docPartBody>
        <w:p w:rsidR="000F136B" w:rsidRDefault="00F90E3D" w:rsidP="00F90E3D">
          <w:pPr>
            <w:pStyle w:val="2393B9A4BE9E47189447C5D08C90E5E6"/>
          </w:pPr>
          <w:r>
            <w:rPr>
              <w:color w:val="4472C4" w:themeColor="accent1"/>
              <w:sz w:val="28"/>
              <w:szCs w:val="28"/>
            </w:rPr>
            <w:t>[Document subtitle]</w:t>
          </w:r>
        </w:p>
      </w:docPartBody>
    </w:docPart>
    <w:docPart>
      <w:docPartPr>
        <w:name w:val="06348287686140108EE0684F3410D9E2"/>
        <w:category>
          <w:name w:val="General"/>
          <w:gallery w:val="placeholder"/>
        </w:category>
        <w:types>
          <w:type w:val="bbPlcHdr"/>
        </w:types>
        <w:behaviors>
          <w:behavior w:val="content"/>
        </w:behaviors>
        <w:guid w:val="{21FB6212-3B6C-4491-8C38-99A7CF496F9E}"/>
      </w:docPartPr>
      <w:docPartBody>
        <w:p w:rsidR="000F136B" w:rsidRDefault="000F136B" w:rsidP="000F136B">
          <w:pPr>
            <w:pStyle w:val="06348287686140108EE0684F3410D9E2"/>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dvMT_SY">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Times">
    <w:altName w:val="Calibri"/>
    <w:panose1 w:val="00000000000000000000"/>
    <w:charset w:val="00"/>
    <w:family w:val="auto"/>
    <w:notTrueType/>
    <w:pitch w:val="default"/>
    <w:sig w:usb0="00000003" w:usb1="00000000" w:usb2="00000000" w:usb3="00000000" w:csb0="00000001" w:csb1="00000000"/>
  </w:font>
  <w:font w:name="AdvTimes-i">
    <w:altName w:val="Calibri"/>
    <w:panose1 w:val="00000000000000000000"/>
    <w:charset w:val="00"/>
    <w:family w:val="auto"/>
    <w:notTrueType/>
    <w:pitch w:val="default"/>
    <w:sig w:usb0="00000003" w:usb1="00000000" w:usb2="00000000" w:usb3="00000000" w:csb0="00000001" w:csb1="00000000"/>
  </w:font>
  <w:font w:name="AdvMT_MI">
    <w:altName w:val="Calibri"/>
    <w:panose1 w:val="00000000000000000000"/>
    <w:charset w:val="00"/>
    <w:family w:val="auto"/>
    <w:notTrueType/>
    <w:pitch w:val="default"/>
    <w:sig w:usb0="00000003" w:usb1="00000000" w:usb2="00000000" w:usb3="00000000" w:csb0="00000001" w:csb1="00000000"/>
  </w:font>
  <w:font w:name="AdvMT_RM">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3D"/>
    <w:rsid w:val="000733EF"/>
    <w:rsid w:val="000F136B"/>
    <w:rsid w:val="00425CC3"/>
    <w:rsid w:val="0087650A"/>
    <w:rsid w:val="00A6458F"/>
    <w:rsid w:val="00B34E74"/>
    <w:rsid w:val="00D11A8A"/>
    <w:rsid w:val="00E138CE"/>
    <w:rsid w:val="00EB220E"/>
    <w:rsid w:val="00F90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E3D"/>
    <w:rPr>
      <w:color w:val="808080"/>
    </w:rPr>
  </w:style>
  <w:style w:type="paragraph" w:customStyle="1" w:styleId="C925F8CBF0DF4018BFA103BF9B0DF907">
    <w:name w:val="C925F8CBF0DF4018BFA103BF9B0DF907"/>
    <w:rsid w:val="00F90E3D"/>
  </w:style>
  <w:style w:type="paragraph" w:customStyle="1" w:styleId="2393B9A4BE9E47189447C5D08C90E5E6">
    <w:name w:val="2393B9A4BE9E47189447C5D08C90E5E6"/>
    <w:rsid w:val="00F90E3D"/>
  </w:style>
  <w:style w:type="paragraph" w:customStyle="1" w:styleId="06348287686140108EE0684F3410D9E2">
    <w:name w:val="06348287686140108EE0684F3410D9E2"/>
    <w:rsid w:val="000F1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2020-06-01T00:00:00</PublishDate>
  <Abstract/>
  <CompanyAddress>Taddesse K. Haile,  Junlin Yang, Addesse Haile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28</Pages>
  <Words>8688</Words>
  <Characters>49522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Is Necessity the Driver of invention? Need to Respond to Natural Disaster as source of inventiveness In the Horn of Africa.</vt:lpstr>
    </vt:vector>
  </TitlesOfParts>
  <Company>Horn of Africa Know Why initative</Company>
  <LinksUpToDate>false</LinksUpToDate>
  <CharactersWithSpaces>58094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Necessity as the Driver of invention: Is the Need to Respond to Natural Disaster a source of inventiveness In the Horn of Africa?</dc:title>
  <dc:subject/>
  <dc:creator>Tad Haile</dc:creator>
  <cp:keywords/>
  <dc:description/>
  <cp:lastModifiedBy>Tad Haile</cp:lastModifiedBy>
  <cp:revision>105</cp:revision>
  <dcterms:created xsi:type="dcterms:W3CDTF">2023-03-11T21:57:00Z</dcterms:created>
  <dcterms:modified xsi:type="dcterms:W3CDTF">2023-03-13T02:18:00Z</dcterms:modified>
</cp:coreProperties>
</file>